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6B8" w:rsidRDefault="00A246B8" w:rsidP="008121AC">
      <w:pPr>
        <w:ind w:leftChars="250" w:left="1467" w:hangingChars="249" w:hanging="682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color w:val="FFFFFF"/>
          <w:sz w:val="28"/>
          <w:szCs w:val="28"/>
        </w:rPr>
        <w:t>附件</w:t>
      </w:r>
      <w:r>
        <w:rPr>
          <w:rFonts w:ascii="宋体" w:hAnsi="宋体" w:hint="eastAsia"/>
          <w:color w:val="FFFFFF"/>
          <w:sz w:val="28"/>
          <w:szCs w:val="28"/>
        </w:rPr>
        <w:t>2</w:t>
      </w:r>
    </w:p>
    <w:p w:rsidR="00A246B8" w:rsidRDefault="00A246B8">
      <w:pPr>
        <w:ind w:leftChars="250" w:left="1670" w:hangingChars="249" w:hanging="885"/>
        <w:jc w:val="center"/>
        <w:rPr>
          <w:rFonts w:ascii="宋体" w:hAnsi="宋体"/>
          <w:b/>
          <w:sz w:val="36"/>
          <w:szCs w:val="36"/>
        </w:rPr>
      </w:pPr>
    </w:p>
    <w:p w:rsidR="00A246B8" w:rsidRDefault="00A246B8">
      <w:pPr>
        <w:jc w:val="center"/>
        <w:rPr>
          <w:rFonts w:ascii="方正小标宋简体" w:eastAsia="方正小标宋简体" w:hAnsi="宋体"/>
          <w:sz w:val="36"/>
          <w:szCs w:val="36"/>
        </w:rPr>
      </w:pPr>
      <w:r>
        <w:rPr>
          <w:rFonts w:ascii="方正小标宋简体" w:eastAsia="方正小标宋简体" w:hAnsi="宋体" w:hint="eastAsia"/>
          <w:sz w:val="36"/>
          <w:szCs w:val="36"/>
        </w:rPr>
        <w:t>石台县</w:t>
      </w:r>
      <w:r w:rsidR="005B02AD">
        <w:rPr>
          <w:rFonts w:ascii="方正小标宋简体" w:eastAsia="方正小标宋简体" w:hAnsi="宋体" w:hint="eastAsia"/>
          <w:sz w:val="36"/>
          <w:szCs w:val="36"/>
        </w:rPr>
        <w:t>组织部</w:t>
      </w:r>
      <w:r>
        <w:rPr>
          <w:rFonts w:ascii="方正小标宋简体" w:eastAsia="方正小标宋简体" w:hAnsi="宋体" w:hint="eastAsia"/>
          <w:sz w:val="36"/>
          <w:szCs w:val="36"/>
        </w:rPr>
        <w:t>2019年度一般公共预算财政</w:t>
      </w:r>
    </w:p>
    <w:p w:rsidR="00A246B8" w:rsidRPr="00036BB1" w:rsidRDefault="00036BB1">
      <w:pPr>
        <w:jc w:val="center"/>
        <w:rPr>
          <w:rFonts w:ascii="方正小标宋简体" w:eastAsia="方正小标宋简体" w:hAnsi="宋体"/>
          <w:b/>
          <w:sz w:val="36"/>
          <w:szCs w:val="36"/>
        </w:rPr>
      </w:pPr>
      <w:r>
        <w:rPr>
          <w:rFonts w:ascii="方正小标宋简体" w:eastAsia="方正小标宋简体" w:hAnsi="宋体" w:hint="eastAsia"/>
          <w:sz w:val="36"/>
          <w:szCs w:val="36"/>
        </w:rPr>
        <w:t>拨款“三公”经费支出决算情况</w:t>
      </w:r>
    </w:p>
    <w:p w:rsidR="00A246B8" w:rsidRDefault="00A246B8">
      <w:pPr>
        <w:jc w:val="center"/>
        <w:rPr>
          <w:rFonts w:ascii="楷体_GB2312" w:eastAsia="楷体_GB2312"/>
          <w:szCs w:val="32"/>
        </w:rPr>
      </w:pPr>
    </w:p>
    <w:p w:rsidR="00A246B8" w:rsidRDefault="00A246B8">
      <w:pPr>
        <w:adjustRightInd w:val="0"/>
        <w:snapToGrid w:val="0"/>
        <w:spacing w:line="360" w:lineRule="auto"/>
        <w:jc w:val="center"/>
        <w:rPr>
          <w:rFonts w:ascii="宋体" w:hAnsi="宋体"/>
          <w:sz w:val="6"/>
          <w:szCs w:val="32"/>
        </w:rPr>
      </w:pPr>
    </w:p>
    <w:p w:rsidR="00A246B8" w:rsidRDefault="00A246B8">
      <w:pPr>
        <w:ind w:firstLineChars="200" w:firstLine="628"/>
        <w:rPr>
          <w:rFonts w:ascii="黑体" w:eastAsia="黑体" w:hAnsi="黑体"/>
          <w:szCs w:val="32"/>
        </w:rPr>
      </w:pPr>
      <w:r>
        <w:rPr>
          <w:rFonts w:ascii="黑体" w:eastAsia="黑体" w:hAnsi="黑体" w:hint="eastAsia"/>
          <w:szCs w:val="32"/>
        </w:rPr>
        <w:t>一、</w:t>
      </w:r>
      <w:r>
        <w:rPr>
          <w:rFonts w:ascii="黑体" w:eastAsia="黑体" w:hAnsi="黑体"/>
          <w:szCs w:val="32"/>
        </w:rPr>
        <w:t>201</w:t>
      </w:r>
      <w:r>
        <w:rPr>
          <w:rFonts w:ascii="黑体" w:eastAsia="黑体" w:hAnsi="黑体" w:hint="eastAsia"/>
          <w:szCs w:val="32"/>
        </w:rPr>
        <w:t>9年度一般公共预算财政拨款“三公”经费支出决算表</w:t>
      </w:r>
    </w:p>
    <w:p w:rsidR="00A246B8" w:rsidRDefault="00A246B8" w:rsidP="008121AC">
      <w:pPr>
        <w:adjustRightInd w:val="0"/>
        <w:snapToGrid w:val="0"/>
        <w:spacing w:line="360" w:lineRule="auto"/>
        <w:ind w:firstLineChars="196" w:firstLine="458"/>
        <w:jc w:val="right"/>
        <w:rPr>
          <w:rStyle w:val="a3"/>
          <w:rFonts w:ascii="宋体" w:hAnsi="宋体"/>
          <w:b w:val="0"/>
          <w:bCs w:val="0"/>
          <w:sz w:val="24"/>
          <w:szCs w:val="24"/>
        </w:rPr>
      </w:pPr>
      <w:r>
        <w:rPr>
          <w:rStyle w:val="a3"/>
          <w:rFonts w:ascii="宋体" w:hAnsi="宋体" w:hint="eastAsia"/>
          <w:b w:val="0"/>
          <w:bCs w:val="0"/>
          <w:sz w:val="24"/>
          <w:szCs w:val="24"/>
        </w:rPr>
        <w:t>单位：万元</w:t>
      </w:r>
    </w:p>
    <w:tbl>
      <w:tblPr>
        <w:tblW w:w="4232" w:type="pct"/>
        <w:jc w:val="center"/>
        <w:tblLook w:val="0000"/>
      </w:tblPr>
      <w:tblGrid>
        <w:gridCol w:w="4379"/>
        <w:gridCol w:w="1676"/>
        <w:gridCol w:w="1565"/>
      </w:tblGrid>
      <w:tr w:rsidR="00A246B8">
        <w:trPr>
          <w:trHeight w:val="397"/>
          <w:jc w:val="center"/>
        </w:trPr>
        <w:tc>
          <w:tcPr>
            <w:tcW w:w="2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项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目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预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算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数</w:t>
            </w:r>
          </w:p>
        </w:tc>
        <w:tc>
          <w:tcPr>
            <w:tcW w:w="1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6B8" w:rsidRDefault="00A246B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决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算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数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合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计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5B02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9.00</w:t>
            </w:r>
            <w:r w:rsidR="00A246B8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6B8" w:rsidRDefault="005B02A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6.53</w:t>
            </w:r>
            <w:r w:rsidR="00A246B8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因公出国（境）费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B02AD">
              <w:rPr>
                <w:rFonts w:ascii="宋体" w:hAnsi="宋体" w:cs="宋体" w:hint="eastAsia"/>
                <w:kern w:val="0"/>
                <w:szCs w:val="21"/>
              </w:rPr>
              <w:t xml:space="preserve">  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B02AD">
              <w:rPr>
                <w:rFonts w:ascii="宋体" w:hAnsi="宋体" w:cs="宋体" w:hint="eastAsia"/>
                <w:kern w:val="0"/>
                <w:szCs w:val="21"/>
              </w:rPr>
              <w:t xml:space="preserve">  0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公务接待费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B02AD">
              <w:rPr>
                <w:rFonts w:ascii="宋体" w:hAnsi="宋体" w:cs="宋体" w:hint="eastAsia"/>
                <w:kern w:val="0"/>
                <w:szCs w:val="21"/>
              </w:rPr>
              <w:t>9.00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B02AD">
              <w:rPr>
                <w:rFonts w:ascii="宋体" w:hAnsi="宋体" w:cs="宋体" w:hint="eastAsia"/>
                <w:kern w:val="0"/>
                <w:szCs w:val="21"/>
              </w:rPr>
              <w:t>6.53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公务用车购置及运行费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B02AD">
              <w:rPr>
                <w:rFonts w:ascii="宋体" w:hAnsi="宋体" w:cs="宋体" w:hint="eastAsia"/>
                <w:kern w:val="0"/>
                <w:szCs w:val="21"/>
              </w:rPr>
              <w:t xml:space="preserve">  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B02AD">
              <w:rPr>
                <w:rFonts w:ascii="宋体" w:hAnsi="宋体" w:cs="宋体" w:hint="eastAsia"/>
                <w:kern w:val="0"/>
                <w:szCs w:val="21"/>
              </w:rPr>
              <w:t xml:space="preserve">  0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Cs w:val="21"/>
              </w:rPr>
              <w:t>其中：公务用车运行维护费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B02AD">
              <w:rPr>
                <w:rFonts w:ascii="宋体" w:hAnsi="宋体" w:cs="宋体" w:hint="eastAsia"/>
                <w:kern w:val="0"/>
                <w:szCs w:val="21"/>
              </w:rPr>
              <w:t xml:space="preserve">  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B02AD">
              <w:rPr>
                <w:rFonts w:ascii="宋体" w:hAnsi="宋体" w:cs="宋体" w:hint="eastAsia"/>
                <w:kern w:val="0"/>
                <w:szCs w:val="21"/>
              </w:rPr>
              <w:t xml:space="preserve">  0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</w:t>
            </w:r>
            <w:r>
              <w:rPr>
                <w:rFonts w:ascii="宋体" w:hAnsi="宋体" w:cs="宋体" w:hint="eastAsia"/>
                <w:kern w:val="0"/>
                <w:szCs w:val="21"/>
              </w:rPr>
              <w:t>公务用车购置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B02AD">
              <w:rPr>
                <w:rFonts w:ascii="宋体" w:hAnsi="宋体" w:cs="宋体" w:hint="eastAsia"/>
                <w:kern w:val="0"/>
                <w:szCs w:val="21"/>
              </w:rPr>
              <w:t xml:space="preserve">  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B02AD">
              <w:rPr>
                <w:rFonts w:ascii="宋体" w:hAnsi="宋体" w:cs="宋体" w:hint="eastAsia"/>
                <w:kern w:val="0"/>
                <w:szCs w:val="21"/>
              </w:rPr>
              <w:t xml:space="preserve">  0</w:t>
            </w:r>
          </w:p>
        </w:tc>
      </w:tr>
    </w:tbl>
    <w:p w:rsidR="00A246B8" w:rsidRDefault="00A246B8">
      <w:pPr>
        <w:ind w:firstLineChars="200" w:firstLine="628"/>
        <w:rPr>
          <w:rFonts w:ascii="黑体" w:eastAsia="黑体" w:hAnsi="黑体"/>
          <w:szCs w:val="32"/>
        </w:rPr>
      </w:pPr>
    </w:p>
    <w:p w:rsidR="00A246B8" w:rsidRDefault="00A246B8">
      <w:pPr>
        <w:ind w:firstLineChars="200" w:firstLine="628"/>
        <w:rPr>
          <w:rFonts w:ascii="黑体" w:eastAsia="黑体" w:hAnsi="黑体"/>
          <w:szCs w:val="32"/>
        </w:rPr>
      </w:pPr>
      <w:r>
        <w:rPr>
          <w:rFonts w:ascii="黑体" w:eastAsia="黑体" w:hAnsi="黑体" w:hint="eastAsia"/>
          <w:szCs w:val="32"/>
        </w:rPr>
        <w:t>二</w:t>
      </w:r>
      <w:r>
        <w:rPr>
          <w:rFonts w:ascii="黑体" w:eastAsia="黑体" w:hAnsi="黑体"/>
          <w:szCs w:val="32"/>
        </w:rPr>
        <w:t>、201</w:t>
      </w:r>
      <w:r>
        <w:rPr>
          <w:rFonts w:ascii="黑体" w:eastAsia="黑体" w:hAnsi="黑体" w:hint="eastAsia"/>
          <w:szCs w:val="32"/>
        </w:rPr>
        <w:t>9</w:t>
      </w:r>
      <w:r>
        <w:rPr>
          <w:rFonts w:ascii="黑体" w:eastAsia="黑体" w:hAnsi="黑体"/>
          <w:szCs w:val="32"/>
        </w:rPr>
        <w:t>年</w:t>
      </w:r>
      <w:r>
        <w:rPr>
          <w:rFonts w:ascii="黑体" w:eastAsia="黑体" w:hAnsi="黑体" w:hint="eastAsia"/>
          <w:szCs w:val="32"/>
        </w:rPr>
        <w:t>度一般公共预算财政拨款“三公”经费支出</w:t>
      </w:r>
      <w:r>
        <w:rPr>
          <w:rFonts w:ascii="黑体" w:eastAsia="黑体" w:hAnsi="黑体"/>
          <w:szCs w:val="32"/>
        </w:rPr>
        <w:t>情况说明</w:t>
      </w:r>
    </w:p>
    <w:p w:rsidR="00A246B8" w:rsidRDefault="00A246B8">
      <w:pPr>
        <w:ind w:firstLineChars="200" w:firstLine="630"/>
        <w:rPr>
          <w:rFonts w:ascii="仿宋_GB2312" w:hAnsi="仿宋"/>
          <w:b/>
          <w:szCs w:val="32"/>
        </w:rPr>
      </w:pPr>
      <w:r>
        <w:rPr>
          <w:rFonts w:ascii="仿宋_GB2312" w:hAnsi="仿宋" w:hint="eastAsia"/>
          <w:b/>
          <w:szCs w:val="32"/>
        </w:rPr>
        <w:t>（一 ）一般公共预算财政拨款 “ 三公 ” 经费支出决算总体情况说明。</w:t>
      </w:r>
    </w:p>
    <w:p w:rsidR="00A246B8" w:rsidRDefault="00A246B8">
      <w:pPr>
        <w:ind w:firstLineChars="200" w:firstLine="628"/>
        <w:rPr>
          <w:rFonts w:ascii="仿宋_GB2312" w:hAnsi="仿宋"/>
          <w:szCs w:val="32"/>
        </w:rPr>
      </w:pPr>
      <w:r>
        <w:rPr>
          <w:rFonts w:ascii="仿宋_GB2312" w:hAnsi="仿宋" w:hint="eastAsia"/>
          <w:szCs w:val="32"/>
        </w:rPr>
        <w:t>石台县</w:t>
      </w:r>
      <w:r w:rsidR="005B02AD">
        <w:rPr>
          <w:rFonts w:ascii="仿宋_GB2312" w:hAnsi="仿宋" w:hint="eastAsia"/>
          <w:szCs w:val="32"/>
        </w:rPr>
        <w:t>组织部</w:t>
      </w:r>
      <w:r>
        <w:rPr>
          <w:rFonts w:ascii="仿宋_GB2312" w:hAnsi="仿宋" w:hint="eastAsia"/>
          <w:szCs w:val="32"/>
        </w:rPr>
        <w:t>2019 年度一般公共预算财政拨款“三公”经费支出预算为</w:t>
      </w:r>
      <w:r w:rsidR="005B02AD">
        <w:rPr>
          <w:rFonts w:ascii="仿宋_GB2312" w:hAnsi="仿宋" w:hint="eastAsia"/>
          <w:szCs w:val="32"/>
        </w:rPr>
        <w:t>9.00</w:t>
      </w:r>
      <w:r>
        <w:rPr>
          <w:rFonts w:ascii="仿宋_GB2312" w:hAnsi="仿宋" w:hint="eastAsia"/>
          <w:szCs w:val="32"/>
        </w:rPr>
        <w:t>万元，支出决算为</w:t>
      </w:r>
      <w:r w:rsidR="005B02AD">
        <w:rPr>
          <w:rFonts w:ascii="仿宋_GB2312" w:hAnsi="仿宋" w:hint="eastAsia"/>
          <w:szCs w:val="32"/>
        </w:rPr>
        <w:t>6.53</w:t>
      </w:r>
      <w:r>
        <w:rPr>
          <w:rFonts w:ascii="仿宋_GB2312" w:hAnsi="仿宋" w:hint="eastAsia"/>
          <w:szCs w:val="32"/>
        </w:rPr>
        <w:t>万元，完成预算的</w:t>
      </w:r>
      <w:r w:rsidR="005B02AD">
        <w:rPr>
          <w:rFonts w:ascii="仿宋_GB2312" w:hAnsi="仿宋" w:hint="eastAsia"/>
          <w:szCs w:val="32"/>
        </w:rPr>
        <w:t>73</w:t>
      </w:r>
      <w:r>
        <w:rPr>
          <w:rFonts w:ascii="仿宋_GB2312" w:hAnsi="仿宋" w:hint="eastAsia"/>
          <w:szCs w:val="32"/>
        </w:rPr>
        <w:t>%</w:t>
      </w:r>
      <w:r w:rsidR="005B02AD">
        <w:rPr>
          <w:rFonts w:ascii="仿宋_GB2312" w:hAnsi="仿宋" w:hint="eastAsia"/>
          <w:szCs w:val="32"/>
        </w:rPr>
        <w:t>，决算数小于</w:t>
      </w:r>
      <w:r w:rsidR="0099098C">
        <w:rPr>
          <w:rFonts w:ascii="仿宋_GB2312" w:hAnsi="仿宋" w:hint="eastAsia"/>
          <w:szCs w:val="32"/>
        </w:rPr>
        <w:t>预算数的主要原因一是严格遵守中央八项规定，厉行节约；二是减少公务接待批次，降低接待标准。</w:t>
      </w:r>
      <w:r>
        <w:rPr>
          <w:rFonts w:ascii="仿宋_GB2312" w:hAnsi="仿宋" w:hint="eastAsia"/>
          <w:szCs w:val="32"/>
        </w:rPr>
        <w:t>为全面反映“三</w:t>
      </w:r>
      <w:r>
        <w:rPr>
          <w:rFonts w:ascii="仿宋_GB2312" w:hAnsi="仿宋" w:hint="eastAsia"/>
          <w:szCs w:val="32"/>
        </w:rPr>
        <w:lastRenderedPageBreak/>
        <w:t>公”经费支出，本次公布的“三公”经费决算为部门汇总数，包含局本级和局所属单位。</w:t>
      </w:r>
    </w:p>
    <w:p w:rsidR="00A246B8" w:rsidRDefault="00A246B8">
      <w:pPr>
        <w:ind w:firstLineChars="200" w:firstLine="630"/>
        <w:rPr>
          <w:rFonts w:ascii="仿宋_GB2312" w:hAnsi="仿宋"/>
          <w:b/>
          <w:szCs w:val="32"/>
        </w:rPr>
      </w:pPr>
      <w:r>
        <w:rPr>
          <w:rFonts w:ascii="仿宋_GB2312" w:hAnsi="仿宋" w:hint="eastAsia"/>
          <w:b/>
          <w:szCs w:val="32"/>
        </w:rPr>
        <w:t>（二）一般公共预算财政拨款 “ 三公 ” 经费支出决算具体情况说明。</w:t>
      </w:r>
    </w:p>
    <w:p w:rsidR="00A246B8" w:rsidRDefault="00A246B8">
      <w:pPr>
        <w:ind w:firstLineChars="200" w:firstLine="628"/>
        <w:rPr>
          <w:rFonts w:ascii="仿宋_GB2312" w:hAnsi="仿宋"/>
          <w:szCs w:val="32"/>
        </w:rPr>
      </w:pPr>
      <w:r>
        <w:rPr>
          <w:rFonts w:ascii="仿宋_GB2312" w:hAnsi="仿宋" w:hint="eastAsia"/>
          <w:szCs w:val="32"/>
        </w:rPr>
        <w:t>石台县</w:t>
      </w:r>
      <w:r w:rsidR="005B02AD">
        <w:rPr>
          <w:rFonts w:ascii="仿宋_GB2312" w:hAnsi="仿宋" w:hint="eastAsia"/>
          <w:szCs w:val="32"/>
        </w:rPr>
        <w:t>组织部</w:t>
      </w:r>
      <w:r>
        <w:rPr>
          <w:rFonts w:ascii="仿宋_GB2312" w:hAnsi="仿宋" w:hint="eastAsia"/>
          <w:szCs w:val="32"/>
        </w:rPr>
        <w:t>2019年度一般公共预算财政拨款“三公”经费支出决算中，因公出国（境）费支出决算</w:t>
      </w:r>
      <w:r w:rsidR="005B02AD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万元;公务接待费支出决算</w:t>
      </w:r>
      <w:r w:rsidR="005B02AD">
        <w:rPr>
          <w:rFonts w:ascii="仿宋_GB2312" w:hAnsi="仿宋" w:hint="eastAsia"/>
          <w:szCs w:val="32"/>
        </w:rPr>
        <w:t>6.53</w:t>
      </w:r>
      <w:r>
        <w:rPr>
          <w:rFonts w:ascii="仿宋_GB2312" w:hAnsi="仿宋" w:hint="eastAsia"/>
          <w:szCs w:val="32"/>
        </w:rPr>
        <w:t>万元，占</w:t>
      </w:r>
      <w:r w:rsidR="005B02AD">
        <w:rPr>
          <w:rFonts w:ascii="仿宋_GB2312" w:hAnsi="仿宋" w:hint="eastAsia"/>
          <w:szCs w:val="32"/>
        </w:rPr>
        <w:t>100</w:t>
      </w:r>
      <w:r>
        <w:rPr>
          <w:rFonts w:ascii="仿宋_GB2312" w:hAnsi="仿宋" w:hint="eastAsia"/>
          <w:szCs w:val="32"/>
        </w:rPr>
        <w:t>%；公务用车购置及运行费支出决算</w:t>
      </w:r>
      <w:r w:rsidR="005B02AD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万元。具体情况如下：</w:t>
      </w:r>
    </w:p>
    <w:p w:rsidR="00A246B8" w:rsidRDefault="00A246B8">
      <w:pPr>
        <w:ind w:firstLineChars="200" w:firstLine="630"/>
        <w:rPr>
          <w:rFonts w:ascii="仿宋_GB2312" w:hAnsi="仿宋"/>
          <w:szCs w:val="32"/>
        </w:rPr>
      </w:pPr>
      <w:r>
        <w:rPr>
          <w:rFonts w:ascii="仿宋_GB2312" w:hAnsi="仿宋" w:hint="eastAsia"/>
          <w:b/>
          <w:bCs/>
          <w:szCs w:val="32"/>
        </w:rPr>
        <w:t>1.因公出国（境）费支出</w:t>
      </w:r>
      <w:r w:rsidR="005B02AD">
        <w:rPr>
          <w:rFonts w:ascii="仿宋_GB2312" w:hAnsi="仿宋" w:hint="eastAsia"/>
          <w:b/>
          <w:bCs/>
          <w:szCs w:val="32"/>
        </w:rPr>
        <w:t>0</w:t>
      </w:r>
      <w:r>
        <w:rPr>
          <w:rFonts w:ascii="仿宋_GB2312" w:hAnsi="仿宋" w:hint="eastAsia"/>
          <w:szCs w:val="32"/>
        </w:rPr>
        <w:t xml:space="preserve">万元，与 2019 </w:t>
      </w:r>
      <w:r w:rsidR="005B02AD">
        <w:rPr>
          <w:rFonts w:ascii="仿宋_GB2312" w:hAnsi="仿宋" w:hint="eastAsia"/>
          <w:szCs w:val="32"/>
        </w:rPr>
        <w:t>年度预算一致</w:t>
      </w:r>
      <w:r>
        <w:rPr>
          <w:rFonts w:ascii="仿宋_GB2312" w:hAnsi="仿宋" w:hint="eastAsia"/>
          <w:szCs w:val="32"/>
        </w:rPr>
        <w:t>。2019年石台县</w:t>
      </w:r>
      <w:r w:rsidR="005B02AD">
        <w:rPr>
          <w:rFonts w:ascii="仿宋_GB2312" w:hAnsi="仿宋" w:hint="eastAsia"/>
          <w:szCs w:val="32"/>
        </w:rPr>
        <w:t>组织部</w:t>
      </w:r>
      <w:r>
        <w:rPr>
          <w:rFonts w:ascii="仿宋_GB2312" w:hAnsi="仿宋" w:hint="eastAsia"/>
          <w:szCs w:val="32"/>
        </w:rPr>
        <w:t>因公出国（境）</w:t>
      </w:r>
      <w:r w:rsidR="005B02AD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人次。</w:t>
      </w:r>
    </w:p>
    <w:p w:rsidR="00A246B8" w:rsidRDefault="00A246B8">
      <w:pPr>
        <w:ind w:firstLineChars="200" w:firstLine="630"/>
        <w:rPr>
          <w:rFonts w:ascii="仿宋_GB2312" w:hAnsi="仿宋"/>
          <w:color w:val="FF0000"/>
          <w:szCs w:val="32"/>
        </w:rPr>
      </w:pPr>
      <w:r>
        <w:rPr>
          <w:rFonts w:ascii="仿宋_GB2312" w:hAnsi="仿宋" w:hint="eastAsia"/>
          <w:b/>
          <w:bCs/>
          <w:szCs w:val="32"/>
        </w:rPr>
        <w:t>2.公务接待费支出</w:t>
      </w:r>
      <w:r w:rsidR="005B02AD">
        <w:rPr>
          <w:rFonts w:ascii="仿宋_GB2312" w:hAnsi="仿宋" w:hint="eastAsia"/>
          <w:b/>
          <w:bCs/>
          <w:szCs w:val="32"/>
        </w:rPr>
        <w:t>6.53</w:t>
      </w:r>
      <w:r>
        <w:rPr>
          <w:rFonts w:ascii="仿宋_GB2312" w:hAnsi="仿宋" w:hint="eastAsia"/>
          <w:szCs w:val="32"/>
        </w:rPr>
        <w:t>万元, 与 2019年度预算相比，减少</w:t>
      </w:r>
      <w:r w:rsidR="0099098C">
        <w:rPr>
          <w:rFonts w:ascii="仿宋_GB2312" w:hAnsi="仿宋" w:hint="eastAsia"/>
          <w:szCs w:val="32"/>
        </w:rPr>
        <w:t>2.47</w:t>
      </w:r>
      <w:r>
        <w:rPr>
          <w:rFonts w:ascii="仿宋_GB2312" w:hAnsi="仿宋" w:hint="eastAsia"/>
          <w:szCs w:val="32"/>
        </w:rPr>
        <w:t>万元，下降</w:t>
      </w:r>
      <w:r w:rsidR="0099098C">
        <w:rPr>
          <w:rFonts w:ascii="仿宋_GB2312" w:hAnsi="仿宋" w:hint="eastAsia"/>
          <w:szCs w:val="32"/>
        </w:rPr>
        <w:t>27</w:t>
      </w:r>
      <w:r>
        <w:rPr>
          <w:rFonts w:ascii="仿宋_GB2312" w:hAnsi="仿宋" w:hint="eastAsia"/>
          <w:szCs w:val="32"/>
        </w:rPr>
        <w:t xml:space="preserve"> %</w:t>
      </w:r>
      <w:r w:rsidR="0099098C">
        <w:rPr>
          <w:rFonts w:ascii="仿宋_GB2312" w:hAnsi="仿宋" w:hint="eastAsia"/>
          <w:szCs w:val="32"/>
        </w:rPr>
        <w:t>，下降</w:t>
      </w:r>
      <w:r>
        <w:rPr>
          <w:rFonts w:ascii="仿宋_GB2312" w:hAnsi="仿宋" w:hint="eastAsia"/>
          <w:szCs w:val="32"/>
        </w:rPr>
        <w:t>的原因是</w:t>
      </w:r>
      <w:r w:rsidR="0099098C">
        <w:rPr>
          <w:rFonts w:ascii="仿宋_GB2312" w:hAnsi="仿宋" w:hint="eastAsia"/>
          <w:szCs w:val="32"/>
        </w:rPr>
        <w:t>一是严格遵守中央八项规定，厉行节约；二是减少公务接待批次，降低接待标准。</w:t>
      </w:r>
    </w:p>
    <w:p w:rsidR="00A246B8" w:rsidRDefault="00A246B8">
      <w:pPr>
        <w:ind w:firstLineChars="200" w:firstLine="628"/>
        <w:rPr>
          <w:rFonts w:ascii="仿宋_GB2312" w:hAnsi="仿宋"/>
          <w:szCs w:val="32"/>
        </w:rPr>
      </w:pPr>
      <w:r>
        <w:rPr>
          <w:rFonts w:ascii="仿宋_GB2312" w:hAnsi="仿宋" w:hint="eastAsia"/>
          <w:szCs w:val="32"/>
        </w:rPr>
        <w:t>2019年石台县</w:t>
      </w:r>
      <w:r w:rsidR="0099098C">
        <w:rPr>
          <w:rFonts w:ascii="仿宋_GB2312" w:hAnsi="仿宋" w:hint="eastAsia"/>
          <w:szCs w:val="32"/>
        </w:rPr>
        <w:t>组织部</w:t>
      </w:r>
      <w:r>
        <w:rPr>
          <w:rFonts w:ascii="仿宋_GB2312" w:hAnsi="仿宋" w:hint="eastAsia"/>
          <w:szCs w:val="32"/>
        </w:rPr>
        <w:t>国内公务接待共</w:t>
      </w:r>
      <w:r w:rsidR="00AA5141">
        <w:rPr>
          <w:rFonts w:ascii="仿宋_GB2312" w:hAnsi="仿宋" w:hint="eastAsia"/>
          <w:szCs w:val="32"/>
        </w:rPr>
        <w:t>105</w:t>
      </w:r>
      <w:r>
        <w:rPr>
          <w:rFonts w:ascii="仿宋_GB2312" w:hAnsi="仿宋" w:hint="eastAsia"/>
          <w:szCs w:val="32"/>
        </w:rPr>
        <w:t>批次（其中外事接待</w:t>
      </w:r>
      <w:r w:rsidR="00AA5141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 xml:space="preserve"> 批次），</w:t>
      </w:r>
      <w:r w:rsidR="00AA5141">
        <w:rPr>
          <w:rFonts w:ascii="仿宋_GB2312" w:hAnsi="仿宋" w:hint="eastAsia"/>
          <w:szCs w:val="32"/>
        </w:rPr>
        <w:t>786</w:t>
      </w:r>
      <w:r>
        <w:rPr>
          <w:rFonts w:ascii="仿宋_GB2312" w:hAnsi="仿宋" w:hint="eastAsia"/>
          <w:szCs w:val="32"/>
        </w:rPr>
        <w:t>人次（其中外事接待</w:t>
      </w:r>
      <w:r w:rsidR="00AA5141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人次），主要是用于</w:t>
      </w:r>
      <w:r w:rsidR="00AA5141">
        <w:rPr>
          <w:rFonts w:ascii="仿宋_GB2312" w:hAnsi="仿宋" w:hint="eastAsia"/>
          <w:szCs w:val="32"/>
        </w:rPr>
        <w:t>上级来人指导、检查工作、外地来人工作交流等公务往来支出</w:t>
      </w:r>
      <w:r>
        <w:rPr>
          <w:rFonts w:ascii="仿宋_GB2312" w:hAnsi="仿宋" w:hint="eastAsia"/>
          <w:szCs w:val="32"/>
        </w:rPr>
        <w:t>。经费使用贯彻党中央“八项规定”和</w:t>
      </w:r>
      <w:r>
        <w:rPr>
          <w:rFonts w:ascii="仿宋_GB2312" w:hAnsi="宋体" w:cs="宋体" w:hint="eastAsia"/>
          <w:kern w:val="0"/>
          <w:szCs w:val="32"/>
        </w:rPr>
        <w:t>安徽省实施细则</w:t>
      </w:r>
      <w:r>
        <w:rPr>
          <w:rFonts w:ascii="仿宋_GB2312" w:hAnsi="仿宋" w:hint="eastAsia"/>
          <w:szCs w:val="32"/>
        </w:rPr>
        <w:t>，严格执行《党政机关厉行节约反对浪费条例》、《安徽省省直机关公务接待管理暂行办法》（财行〔2014〕2066号）相关规定。</w:t>
      </w:r>
    </w:p>
    <w:p w:rsidR="00A246B8" w:rsidRDefault="00A246B8">
      <w:pPr>
        <w:tabs>
          <w:tab w:val="left" w:pos="2198"/>
        </w:tabs>
        <w:ind w:firstLineChars="200" w:firstLine="630"/>
      </w:pPr>
      <w:r>
        <w:rPr>
          <w:rFonts w:ascii="仿宋_GB2312" w:hAnsi="仿宋" w:hint="eastAsia"/>
          <w:b/>
          <w:bCs/>
          <w:szCs w:val="32"/>
        </w:rPr>
        <w:t>3.公务用车购置及运行费支出</w:t>
      </w:r>
      <w:r w:rsidR="0074096A">
        <w:rPr>
          <w:rFonts w:ascii="仿宋_GB2312" w:hAnsi="仿宋" w:hint="eastAsia"/>
          <w:b/>
          <w:bCs/>
          <w:szCs w:val="32"/>
        </w:rPr>
        <w:t>0</w:t>
      </w:r>
      <w:r>
        <w:rPr>
          <w:rFonts w:ascii="仿宋_GB2312" w:hAnsi="仿宋" w:hint="eastAsia"/>
          <w:szCs w:val="32"/>
        </w:rPr>
        <w:t>万元，与 2019 年度预算</w:t>
      </w:r>
      <w:r w:rsidR="0074096A">
        <w:rPr>
          <w:rFonts w:ascii="仿宋_GB2312" w:hAnsi="仿宋" w:hint="eastAsia"/>
          <w:szCs w:val="32"/>
        </w:rPr>
        <w:t>一致</w:t>
      </w:r>
      <w:r>
        <w:rPr>
          <w:rFonts w:ascii="仿宋_GB2312" w:hAnsi="仿宋" w:hint="eastAsia"/>
          <w:szCs w:val="32"/>
        </w:rPr>
        <w:t>。</w:t>
      </w:r>
      <w:r w:rsidR="00AA5141">
        <w:rPr>
          <w:rFonts w:ascii="仿宋_GB2312" w:hAnsi="仿宋" w:hint="eastAsia"/>
          <w:szCs w:val="32"/>
        </w:rPr>
        <w:t>实行公务用车改革以来，</w:t>
      </w:r>
      <w:r>
        <w:rPr>
          <w:rFonts w:ascii="仿宋_GB2312" w:hAnsi="仿宋" w:hint="eastAsia"/>
          <w:szCs w:val="32"/>
        </w:rPr>
        <w:t>没有安排公务用车购置费</w:t>
      </w:r>
      <w:r w:rsidR="00173172">
        <w:rPr>
          <w:rFonts w:ascii="楷体_GB2312" w:eastAsia="楷体_GB2312" w:hAnsi="仿宋" w:hint="eastAsia"/>
          <w:szCs w:val="32"/>
        </w:rPr>
        <w:t>，</w:t>
      </w:r>
      <w:r w:rsidR="00173172">
        <w:rPr>
          <w:rFonts w:ascii="仿宋_GB2312" w:hAnsi="仿宋" w:hint="eastAsia"/>
          <w:szCs w:val="32"/>
        </w:rPr>
        <w:t>没有公务用车运行维护费。</w:t>
      </w:r>
      <w:r>
        <w:rPr>
          <w:rFonts w:ascii="仿宋_GB2312" w:hAnsi="仿宋" w:hint="eastAsia"/>
          <w:szCs w:val="32"/>
        </w:rPr>
        <w:t>截至2019年12月31日，石台县</w:t>
      </w:r>
      <w:r w:rsidR="00173172">
        <w:rPr>
          <w:rFonts w:ascii="仿宋_GB2312" w:hAnsi="仿宋" w:hint="eastAsia"/>
          <w:szCs w:val="32"/>
        </w:rPr>
        <w:t>组织部</w:t>
      </w:r>
      <w:r>
        <w:rPr>
          <w:rFonts w:ascii="仿宋_GB2312" w:hAnsi="仿宋" w:hint="eastAsia"/>
          <w:szCs w:val="32"/>
        </w:rPr>
        <w:t>机关</w:t>
      </w:r>
      <w:r>
        <w:rPr>
          <w:rFonts w:ascii="仿宋_GB2312" w:hAnsi="仿宋" w:hint="eastAsia"/>
          <w:szCs w:val="32"/>
        </w:rPr>
        <w:lastRenderedPageBreak/>
        <w:t>及所属单位开支财政拨款的公务用车保有量为</w:t>
      </w:r>
      <w:r w:rsidR="00173172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辆。</w:t>
      </w:r>
    </w:p>
    <w:p w:rsidR="00A246B8" w:rsidRDefault="00A246B8">
      <w:pPr>
        <w:jc w:val="center"/>
      </w:pPr>
    </w:p>
    <w:p w:rsidR="00A246B8" w:rsidRDefault="00A246B8">
      <w:pPr>
        <w:pStyle w:val="a9"/>
        <w:ind w:left="1258" w:hanging="1258"/>
        <w:jc w:val="both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 w:hint="eastAsia"/>
          <w:sz w:val="32"/>
        </w:rPr>
        <w:t xml:space="preserve">       </w:t>
      </w:r>
    </w:p>
    <w:sectPr w:rsidR="00A246B8" w:rsidSect="00E678DC">
      <w:headerReference w:type="default" r:id="rId6"/>
      <w:footerReference w:type="even" r:id="rId7"/>
      <w:footerReference w:type="default" r:id="rId8"/>
      <w:pgSz w:w="11906" w:h="16838"/>
      <w:pgMar w:top="2155" w:right="1531" w:bottom="1588" w:left="1588" w:header="0" w:footer="1588" w:gutter="0"/>
      <w:cols w:space="720"/>
      <w:docGrid w:type="linesAndChars" w:linePitch="569" w:charSpace="-126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4258" w:rsidRDefault="005B4258">
      <w:r>
        <w:separator/>
      </w:r>
    </w:p>
  </w:endnote>
  <w:endnote w:type="continuationSeparator" w:id="1">
    <w:p w:rsidR="005B4258" w:rsidRDefault="005B42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6B8" w:rsidRDefault="00C65B8F">
    <w:pPr>
      <w:pStyle w:val="a7"/>
      <w:framePr w:wrap="around" w:vAnchor="text" w:hAnchor="margin" w:xAlign="right" w:y="1"/>
      <w:rPr>
        <w:rStyle w:val="a4"/>
      </w:rPr>
    </w:pPr>
    <w:r>
      <w:fldChar w:fldCharType="begin"/>
    </w:r>
    <w:r w:rsidR="00A246B8">
      <w:rPr>
        <w:rStyle w:val="a4"/>
      </w:rPr>
      <w:instrText xml:space="preserve">PAGE  </w:instrText>
    </w:r>
    <w:r>
      <w:fldChar w:fldCharType="separate"/>
    </w:r>
    <w:r w:rsidR="00A246B8">
      <w:rPr>
        <w:rStyle w:val="a4"/>
      </w:rPr>
      <w:t>1</w:t>
    </w:r>
    <w:r>
      <w:fldChar w:fldCharType="end"/>
    </w:r>
  </w:p>
  <w:p w:rsidR="00A246B8" w:rsidRDefault="00A246B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6B8" w:rsidRDefault="00A246B8">
    <w:pPr>
      <w:pStyle w:val="a7"/>
      <w:framePr w:wrap="around" w:vAnchor="text" w:hAnchor="margin" w:xAlign="right" w:y="1"/>
      <w:rPr>
        <w:rStyle w:val="a4"/>
        <w:rFonts w:ascii="仿宋_GB2312"/>
        <w:sz w:val="28"/>
      </w:rPr>
    </w:pPr>
    <w:r>
      <w:rPr>
        <w:rStyle w:val="a4"/>
        <w:rFonts w:ascii="仿宋_GB2312" w:hint="eastAsia"/>
        <w:sz w:val="28"/>
      </w:rPr>
      <w:t>-</w:t>
    </w:r>
    <w:r w:rsidR="00C65B8F">
      <w:rPr>
        <w:rFonts w:ascii="仿宋_GB2312" w:hint="eastAsia"/>
        <w:sz w:val="28"/>
        <w:szCs w:val="28"/>
      </w:rPr>
      <w:fldChar w:fldCharType="begin"/>
    </w:r>
    <w:r>
      <w:rPr>
        <w:rStyle w:val="a4"/>
        <w:rFonts w:ascii="仿宋_GB2312" w:hint="eastAsia"/>
        <w:sz w:val="28"/>
        <w:szCs w:val="28"/>
      </w:rPr>
      <w:instrText xml:space="preserve"> PAGE </w:instrText>
    </w:r>
    <w:r w:rsidR="00C65B8F">
      <w:rPr>
        <w:rFonts w:ascii="仿宋_GB2312" w:hint="eastAsia"/>
        <w:sz w:val="28"/>
        <w:szCs w:val="28"/>
      </w:rPr>
      <w:fldChar w:fldCharType="separate"/>
    </w:r>
    <w:r w:rsidR="00036BB1">
      <w:rPr>
        <w:rStyle w:val="a4"/>
        <w:rFonts w:ascii="仿宋_GB2312"/>
        <w:noProof/>
        <w:sz w:val="28"/>
        <w:szCs w:val="28"/>
      </w:rPr>
      <w:t>3</w:t>
    </w:r>
    <w:r w:rsidR="00C65B8F">
      <w:rPr>
        <w:rFonts w:ascii="仿宋_GB2312" w:hint="eastAsia"/>
        <w:sz w:val="28"/>
        <w:szCs w:val="28"/>
      </w:rPr>
      <w:fldChar w:fldCharType="end"/>
    </w:r>
    <w:r>
      <w:rPr>
        <w:rStyle w:val="a4"/>
        <w:rFonts w:ascii="仿宋_GB2312" w:hint="eastAsia"/>
        <w:sz w:val="28"/>
        <w:szCs w:val="28"/>
      </w:rPr>
      <w:t>-</w:t>
    </w:r>
  </w:p>
  <w:p w:rsidR="00A246B8" w:rsidRDefault="00A246B8">
    <w:pPr>
      <w:pStyle w:val="a7"/>
      <w:ind w:right="360"/>
      <w:jc w:val="right"/>
      <w:rPr>
        <w:rFonts w:ascii="仿宋_GB2312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4258" w:rsidRDefault="005B4258">
      <w:r>
        <w:separator/>
      </w:r>
    </w:p>
  </w:footnote>
  <w:footnote w:type="continuationSeparator" w:id="1">
    <w:p w:rsidR="005B4258" w:rsidRDefault="005B42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6B8" w:rsidRDefault="00A246B8" w:rsidP="008121AC">
    <w:pPr>
      <w:pStyle w:val="a5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5"/>
  <w:drawingGridHorizontalSpacing w:val="313"/>
  <w:drawingGridVerticalSpacing w:val="569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645DD0"/>
    <w:rsid w:val="00007F53"/>
    <w:rsid w:val="0001202C"/>
    <w:rsid w:val="000217E6"/>
    <w:rsid w:val="000223C6"/>
    <w:rsid w:val="00024B05"/>
    <w:rsid w:val="00036BB1"/>
    <w:rsid w:val="000412BB"/>
    <w:rsid w:val="00046B65"/>
    <w:rsid w:val="00055FBD"/>
    <w:rsid w:val="000646BF"/>
    <w:rsid w:val="00067C61"/>
    <w:rsid w:val="00067D61"/>
    <w:rsid w:val="00076DFE"/>
    <w:rsid w:val="00084595"/>
    <w:rsid w:val="00085DE8"/>
    <w:rsid w:val="00094E4D"/>
    <w:rsid w:val="000A1494"/>
    <w:rsid w:val="000A51EF"/>
    <w:rsid w:val="000A7AB6"/>
    <w:rsid w:val="000B4329"/>
    <w:rsid w:val="000B53BD"/>
    <w:rsid w:val="000B5C36"/>
    <w:rsid w:val="000C333C"/>
    <w:rsid w:val="000C4B1F"/>
    <w:rsid w:val="000D066A"/>
    <w:rsid w:val="000D3459"/>
    <w:rsid w:val="000E0598"/>
    <w:rsid w:val="000E6047"/>
    <w:rsid w:val="000F6748"/>
    <w:rsid w:val="000F787A"/>
    <w:rsid w:val="00105BA4"/>
    <w:rsid w:val="00105EFB"/>
    <w:rsid w:val="001072F1"/>
    <w:rsid w:val="00111777"/>
    <w:rsid w:val="00112AF4"/>
    <w:rsid w:val="001133DC"/>
    <w:rsid w:val="00114EA8"/>
    <w:rsid w:val="00115D46"/>
    <w:rsid w:val="00120290"/>
    <w:rsid w:val="001214CF"/>
    <w:rsid w:val="00134307"/>
    <w:rsid w:val="00134FC3"/>
    <w:rsid w:val="00136ABF"/>
    <w:rsid w:val="00140D29"/>
    <w:rsid w:val="0014166B"/>
    <w:rsid w:val="0014773B"/>
    <w:rsid w:val="001514CB"/>
    <w:rsid w:val="00156013"/>
    <w:rsid w:val="00161301"/>
    <w:rsid w:val="00171095"/>
    <w:rsid w:val="00173146"/>
    <w:rsid w:val="00173172"/>
    <w:rsid w:val="001A4987"/>
    <w:rsid w:val="001B58E0"/>
    <w:rsid w:val="001B7894"/>
    <w:rsid w:val="001C0AFA"/>
    <w:rsid w:val="001C4EC9"/>
    <w:rsid w:val="001C74A7"/>
    <w:rsid w:val="001D3779"/>
    <w:rsid w:val="001D7DC1"/>
    <w:rsid w:val="001E4EE1"/>
    <w:rsid w:val="001E5406"/>
    <w:rsid w:val="001F5D31"/>
    <w:rsid w:val="001F6DDD"/>
    <w:rsid w:val="002028F1"/>
    <w:rsid w:val="00211928"/>
    <w:rsid w:val="00213D49"/>
    <w:rsid w:val="002215BA"/>
    <w:rsid w:val="0022189D"/>
    <w:rsid w:val="00221929"/>
    <w:rsid w:val="00222101"/>
    <w:rsid w:val="002231DA"/>
    <w:rsid w:val="00223236"/>
    <w:rsid w:val="00234AB7"/>
    <w:rsid w:val="002361DC"/>
    <w:rsid w:val="00236C78"/>
    <w:rsid w:val="002371EA"/>
    <w:rsid w:val="00242678"/>
    <w:rsid w:val="00242DA4"/>
    <w:rsid w:val="00244066"/>
    <w:rsid w:val="00244C09"/>
    <w:rsid w:val="00246981"/>
    <w:rsid w:val="002478A7"/>
    <w:rsid w:val="00247D26"/>
    <w:rsid w:val="00250F29"/>
    <w:rsid w:val="00251545"/>
    <w:rsid w:val="00260BCD"/>
    <w:rsid w:val="002636D0"/>
    <w:rsid w:val="00263B6F"/>
    <w:rsid w:val="002647AB"/>
    <w:rsid w:val="00266C66"/>
    <w:rsid w:val="00273C29"/>
    <w:rsid w:val="002741C2"/>
    <w:rsid w:val="00276ABD"/>
    <w:rsid w:val="00292278"/>
    <w:rsid w:val="002A4352"/>
    <w:rsid w:val="002A66C3"/>
    <w:rsid w:val="002A7568"/>
    <w:rsid w:val="002A7702"/>
    <w:rsid w:val="002B2B12"/>
    <w:rsid w:val="002B4B26"/>
    <w:rsid w:val="002B5CF7"/>
    <w:rsid w:val="002B5E93"/>
    <w:rsid w:val="002C0059"/>
    <w:rsid w:val="002C1E06"/>
    <w:rsid w:val="002C3E5F"/>
    <w:rsid w:val="002C54B1"/>
    <w:rsid w:val="002C59FB"/>
    <w:rsid w:val="002C7C11"/>
    <w:rsid w:val="002C7FE4"/>
    <w:rsid w:val="002D12CA"/>
    <w:rsid w:val="002D33C1"/>
    <w:rsid w:val="002E2D02"/>
    <w:rsid w:val="002E468E"/>
    <w:rsid w:val="002F220B"/>
    <w:rsid w:val="002F49D3"/>
    <w:rsid w:val="002F5E1F"/>
    <w:rsid w:val="002F6D0F"/>
    <w:rsid w:val="00301D9F"/>
    <w:rsid w:val="00302FD4"/>
    <w:rsid w:val="003033F7"/>
    <w:rsid w:val="00310B3E"/>
    <w:rsid w:val="003151F1"/>
    <w:rsid w:val="00315336"/>
    <w:rsid w:val="00320409"/>
    <w:rsid w:val="00321932"/>
    <w:rsid w:val="00321DF9"/>
    <w:rsid w:val="00321FD3"/>
    <w:rsid w:val="00323802"/>
    <w:rsid w:val="0033036C"/>
    <w:rsid w:val="00337480"/>
    <w:rsid w:val="00341E06"/>
    <w:rsid w:val="00342A47"/>
    <w:rsid w:val="00343A85"/>
    <w:rsid w:val="00347220"/>
    <w:rsid w:val="00352854"/>
    <w:rsid w:val="00354EE1"/>
    <w:rsid w:val="00355121"/>
    <w:rsid w:val="00356313"/>
    <w:rsid w:val="00356881"/>
    <w:rsid w:val="00361010"/>
    <w:rsid w:val="0036457F"/>
    <w:rsid w:val="00364CEB"/>
    <w:rsid w:val="00381D7D"/>
    <w:rsid w:val="00384352"/>
    <w:rsid w:val="00390275"/>
    <w:rsid w:val="00392922"/>
    <w:rsid w:val="0039439B"/>
    <w:rsid w:val="003968F7"/>
    <w:rsid w:val="003B746B"/>
    <w:rsid w:val="003C1DAF"/>
    <w:rsid w:val="003D6DA5"/>
    <w:rsid w:val="003E1A6C"/>
    <w:rsid w:val="003E1F6A"/>
    <w:rsid w:val="003E6A48"/>
    <w:rsid w:val="004011E8"/>
    <w:rsid w:val="00406E83"/>
    <w:rsid w:val="004114CA"/>
    <w:rsid w:val="00415DC3"/>
    <w:rsid w:val="0041748D"/>
    <w:rsid w:val="00420F3B"/>
    <w:rsid w:val="004248D2"/>
    <w:rsid w:val="004275D6"/>
    <w:rsid w:val="0043062C"/>
    <w:rsid w:val="00434763"/>
    <w:rsid w:val="00435ACD"/>
    <w:rsid w:val="00435C45"/>
    <w:rsid w:val="00451991"/>
    <w:rsid w:val="004679E9"/>
    <w:rsid w:val="00470E42"/>
    <w:rsid w:val="00472658"/>
    <w:rsid w:val="00474065"/>
    <w:rsid w:val="00480204"/>
    <w:rsid w:val="00487316"/>
    <w:rsid w:val="00487F6C"/>
    <w:rsid w:val="004940DE"/>
    <w:rsid w:val="004947E3"/>
    <w:rsid w:val="004A3D4D"/>
    <w:rsid w:val="004B3598"/>
    <w:rsid w:val="004B7422"/>
    <w:rsid w:val="004C28F9"/>
    <w:rsid w:val="004C5C25"/>
    <w:rsid w:val="004C640E"/>
    <w:rsid w:val="004D0A64"/>
    <w:rsid w:val="004D2875"/>
    <w:rsid w:val="004D354A"/>
    <w:rsid w:val="004D7A7A"/>
    <w:rsid w:val="004E5096"/>
    <w:rsid w:val="004F5DC7"/>
    <w:rsid w:val="00500806"/>
    <w:rsid w:val="00501AB0"/>
    <w:rsid w:val="00502CDE"/>
    <w:rsid w:val="005100F0"/>
    <w:rsid w:val="00512596"/>
    <w:rsid w:val="005132AA"/>
    <w:rsid w:val="005140A0"/>
    <w:rsid w:val="00521E9E"/>
    <w:rsid w:val="00527719"/>
    <w:rsid w:val="00527FB1"/>
    <w:rsid w:val="005309B7"/>
    <w:rsid w:val="005363F6"/>
    <w:rsid w:val="0053674F"/>
    <w:rsid w:val="00547A3E"/>
    <w:rsid w:val="00556DA0"/>
    <w:rsid w:val="00560D45"/>
    <w:rsid w:val="0056550E"/>
    <w:rsid w:val="00570584"/>
    <w:rsid w:val="0057538F"/>
    <w:rsid w:val="00576F6C"/>
    <w:rsid w:val="0058090A"/>
    <w:rsid w:val="005817CE"/>
    <w:rsid w:val="00590364"/>
    <w:rsid w:val="00590620"/>
    <w:rsid w:val="005906E5"/>
    <w:rsid w:val="005917C6"/>
    <w:rsid w:val="00591CA2"/>
    <w:rsid w:val="00592AD9"/>
    <w:rsid w:val="005A2641"/>
    <w:rsid w:val="005A4CEE"/>
    <w:rsid w:val="005A6F99"/>
    <w:rsid w:val="005A7432"/>
    <w:rsid w:val="005B02AD"/>
    <w:rsid w:val="005B4258"/>
    <w:rsid w:val="005B4491"/>
    <w:rsid w:val="005B7312"/>
    <w:rsid w:val="005C0655"/>
    <w:rsid w:val="005C6A1D"/>
    <w:rsid w:val="005D137A"/>
    <w:rsid w:val="005D4DA5"/>
    <w:rsid w:val="005D7391"/>
    <w:rsid w:val="005E3D67"/>
    <w:rsid w:val="005F191F"/>
    <w:rsid w:val="005F21C2"/>
    <w:rsid w:val="005F45F5"/>
    <w:rsid w:val="005F4CB1"/>
    <w:rsid w:val="00600FB6"/>
    <w:rsid w:val="00601BD3"/>
    <w:rsid w:val="00602648"/>
    <w:rsid w:val="006060D7"/>
    <w:rsid w:val="00614054"/>
    <w:rsid w:val="0061485A"/>
    <w:rsid w:val="006176B7"/>
    <w:rsid w:val="006256B0"/>
    <w:rsid w:val="00625FF5"/>
    <w:rsid w:val="0062770E"/>
    <w:rsid w:val="006311F8"/>
    <w:rsid w:val="00641450"/>
    <w:rsid w:val="0064256A"/>
    <w:rsid w:val="00645DD0"/>
    <w:rsid w:val="00661B0B"/>
    <w:rsid w:val="006645A4"/>
    <w:rsid w:val="0067018D"/>
    <w:rsid w:val="00672E53"/>
    <w:rsid w:val="00691B32"/>
    <w:rsid w:val="006930BA"/>
    <w:rsid w:val="00693354"/>
    <w:rsid w:val="006A5D23"/>
    <w:rsid w:val="006A65BB"/>
    <w:rsid w:val="006C1837"/>
    <w:rsid w:val="006C5A1E"/>
    <w:rsid w:val="006C7AD8"/>
    <w:rsid w:val="006E5645"/>
    <w:rsid w:val="006F074D"/>
    <w:rsid w:val="006F1614"/>
    <w:rsid w:val="006F381B"/>
    <w:rsid w:val="006F4BF2"/>
    <w:rsid w:val="006F5B5C"/>
    <w:rsid w:val="007021E1"/>
    <w:rsid w:val="007111B2"/>
    <w:rsid w:val="00711FA0"/>
    <w:rsid w:val="007172EB"/>
    <w:rsid w:val="007211B0"/>
    <w:rsid w:val="0073091F"/>
    <w:rsid w:val="00731666"/>
    <w:rsid w:val="00736B19"/>
    <w:rsid w:val="0074096A"/>
    <w:rsid w:val="00741930"/>
    <w:rsid w:val="00741BAB"/>
    <w:rsid w:val="0074779F"/>
    <w:rsid w:val="00747E33"/>
    <w:rsid w:val="00747E76"/>
    <w:rsid w:val="00753AC3"/>
    <w:rsid w:val="007554F7"/>
    <w:rsid w:val="0077243A"/>
    <w:rsid w:val="00775C05"/>
    <w:rsid w:val="00776A37"/>
    <w:rsid w:val="00777E68"/>
    <w:rsid w:val="0078442E"/>
    <w:rsid w:val="00786C7C"/>
    <w:rsid w:val="00787780"/>
    <w:rsid w:val="00797048"/>
    <w:rsid w:val="00797AC5"/>
    <w:rsid w:val="00797AF5"/>
    <w:rsid w:val="007A1865"/>
    <w:rsid w:val="007A2997"/>
    <w:rsid w:val="007A3F30"/>
    <w:rsid w:val="007B4650"/>
    <w:rsid w:val="007C2861"/>
    <w:rsid w:val="007D02C3"/>
    <w:rsid w:val="007F144E"/>
    <w:rsid w:val="007F1E7D"/>
    <w:rsid w:val="007F3A23"/>
    <w:rsid w:val="007F667C"/>
    <w:rsid w:val="008076E2"/>
    <w:rsid w:val="00810659"/>
    <w:rsid w:val="008112F8"/>
    <w:rsid w:val="00811B92"/>
    <w:rsid w:val="008121AC"/>
    <w:rsid w:val="00816244"/>
    <w:rsid w:val="00820F0B"/>
    <w:rsid w:val="00831936"/>
    <w:rsid w:val="008338D0"/>
    <w:rsid w:val="00834BDD"/>
    <w:rsid w:val="0083728B"/>
    <w:rsid w:val="00843AF7"/>
    <w:rsid w:val="00844B1D"/>
    <w:rsid w:val="00845AFB"/>
    <w:rsid w:val="00846E9D"/>
    <w:rsid w:val="00854155"/>
    <w:rsid w:val="00857A86"/>
    <w:rsid w:val="00860EE8"/>
    <w:rsid w:val="00862BDF"/>
    <w:rsid w:val="00864A46"/>
    <w:rsid w:val="00864E5F"/>
    <w:rsid w:val="00865571"/>
    <w:rsid w:val="00866E18"/>
    <w:rsid w:val="008702BF"/>
    <w:rsid w:val="00872013"/>
    <w:rsid w:val="00872770"/>
    <w:rsid w:val="00874FF5"/>
    <w:rsid w:val="0088664E"/>
    <w:rsid w:val="00887266"/>
    <w:rsid w:val="00894016"/>
    <w:rsid w:val="008A20F0"/>
    <w:rsid w:val="008A2A87"/>
    <w:rsid w:val="008A7EA8"/>
    <w:rsid w:val="008B0F90"/>
    <w:rsid w:val="008B2795"/>
    <w:rsid w:val="008B3C62"/>
    <w:rsid w:val="008C3007"/>
    <w:rsid w:val="008D25FD"/>
    <w:rsid w:val="008D5067"/>
    <w:rsid w:val="008E3755"/>
    <w:rsid w:val="00901A3B"/>
    <w:rsid w:val="009038F2"/>
    <w:rsid w:val="00907509"/>
    <w:rsid w:val="0091224B"/>
    <w:rsid w:val="00912781"/>
    <w:rsid w:val="00916E37"/>
    <w:rsid w:val="0092215B"/>
    <w:rsid w:val="009315EA"/>
    <w:rsid w:val="00933F38"/>
    <w:rsid w:val="00934597"/>
    <w:rsid w:val="00935F6D"/>
    <w:rsid w:val="00943DD8"/>
    <w:rsid w:val="0095084D"/>
    <w:rsid w:val="00953828"/>
    <w:rsid w:val="009556B1"/>
    <w:rsid w:val="00961396"/>
    <w:rsid w:val="009642BA"/>
    <w:rsid w:val="00964ABD"/>
    <w:rsid w:val="009702FD"/>
    <w:rsid w:val="009757C4"/>
    <w:rsid w:val="00983299"/>
    <w:rsid w:val="0099098C"/>
    <w:rsid w:val="00994607"/>
    <w:rsid w:val="009A204F"/>
    <w:rsid w:val="009A6713"/>
    <w:rsid w:val="009B2D42"/>
    <w:rsid w:val="009C0491"/>
    <w:rsid w:val="009C2717"/>
    <w:rsid w:val="009C74FF"/>
    <w:rsid w:val="009D278D"/>
    <w:rsid w:val="009D5445"/>
    <w:rsid w:val="009D59FD"/>
    <w:rsid w:val="009E0B35"/>
    <w:rsid w:val="009F08A3"/>
    <w:rsid w:val="009F6F2B"/>
    <w:rsid w:val="00A00858"/>
    <w:rsid w:val="00A03702"/>
    <w:rsid w:val="00A05D2F"/>
    <w:rsid w:val="00A124D9"/>
    <w:rsid w:val="00A13765"/>
    <w:rsid w:val="00A16C0B"/>
    <w:rsid w:val="00A16C31"/>
    <w:rsid w:val="00A17D46"/>
    <w:rsid w:val="00A20417"/>
    <w:rsid w:val="00A21D92"/>
    <w:rsid w:val="00A239D2"/>
    <w:rsid w:val="00A246B8"/>
    <w:rsid w:val="00A25928"/>
    <w:rsid w:val="00A277EB"/>
    <w:rsid w:val="00A326EC"/>
    <w:rsid w:val="00A34AB2"/>
    <w:rsid w:val="00A41E3D"/>
    <w:rsid w:val="00A508F3"/>
    <w:rsid w:val="00A66DF5"/>
    <w:rsid w:val="00A677CC"/>
    <w:rsid w:val="00A71B59"/>
    <w:rsid w:val="00A73AC3"/>
    <w:rsid w:val="00A76D03"/>
    <w:rsid w:val="00A825D1"/>
    <w:rsid w:val="00A85EA6"/>
    <w:rsid w:val="00A86564"/>
    <w:rsid w:val="00A93C3F"/>
    <w:rsid w:val="00A978ED"/>
    <w:rsid w:val="00AA478D"/>
    <w:rsid w:val="00AA5141"/>
    <w:rsid w:val="00AB1271"/>
    <w:rsid w:val="00AB2C05"/>
    <w:rsid w:val="00AC2024"/>
    <w:rsid w:val="00AC2E25"/>
    <w:rsid w:val="00AC7D9C"/>
    <w:rsid w:val="00AD4CA4"/>
    <w:rsid w:val="00AD57BB"/>
    <w:rsid w:val="00AD5CF3"/>
    <w:rsid w:val="00AE006F"/>
    <w:rsid w:val="00AE39C4"/>
    <w:rsid w:val="00B061F5"/>
    <w:rsid w:val="00B07BDC"/>
    <w:rsid w:val="00B203FD"/>
    <w:rsid w:val="00B21512"/>
    <w:rsid w:val="00B22236"/>
    <w:rsid w:val="00B226BE"/>
    <w:rsid w:val="00B26488"/>
    <w:rsid w:val="00B3615E"/>
    <w:rsid w:val="00B40DEE"/>
    <w:rsid w:val="00B41075"/>
    <w:rsid w:val="00B45BF9"/>
    <w:rsid w:val="00B45FF5"/>
    <w:rsid w:val="00B4688C"/>
    <w:rsid w:val="00B479B2"/>
    <w:rsid w:val="00B67DAB"/>
    <w:rsid w:val="00B73557"/>
    <w:rsid w:val="00B75F99"/>
    <w:rsid w:val="00B77B0D"/>
    <w:rsid w:val="00B8032E"/>
    <w:rsid w:val="00B85C02"/>
    <w:rsid w:val="00B95DBD"/>
    <w:rsid w:val="00BA064F"/>
    <w:rsid w:val="00BA0B79"/>
    <w:rsid w:val="00BA0E08"/>
    <w:rsid w:val="00BA2CC6"/>
    <w:rsid w:val="00BA2F7D"/>
    <w:rsid w:val="00BA41E8"/>
    <w:rsid w:val="00BA58C3"/>
    <w:rsid w:val="00BB0EF3"/>
    <w:rsid w:val="00BB2FE4"/>
    <w:rsid w:val="00BC6F43"/>
    <w:rsid w:val="00BD4C9C"/>
    <w:rsid w:val="00BD4EF8"/>
    <w:rsid w:val="00BD6D69"/>
    <w:rsid w:val="00BE16EC"/>
    <w:rsid w:val="00BE4188"/>
    <w:rsid w:val="00BE6E01"/>
    <w:rsid w:val="00BF057F"/>
    <w:rsid w:val="00BF58FE"/>
    <w:rsid w:val="00BF7747"/>
    <w:rsid w:val="00C01AFB"/>
    <w:rsid w:val="00C01E3C"/>
    <w:rsid w:val="00C05039"/>
    <w:rsid w:val="00C06BFF"/>
    <w:rsid w:val="00C1023A"/>
    <w:rsid w:val="00C1733D"/>
    <w:rsid w:val="00C17D43"/>
    <w:rsid w:val="00C2277B"/>
    <w:rsid w:val="00C2312B"/>
    <w:rsid w:val="00C24394"/>
    <w:rsid w:val="00C251ED"/>
    <w:rsid w:val="00C256D2"/>
    <w:rsid w:val="00C27145"/>
    <w:rsid w:val="00C34464"/>
    <w:rsid w:val="00C35B2B"/>
    <w:rsid w:val="00C406BE"/>
    <w:rsid w:val="00C44841"/>
    <w:rsid w:val="00C5213D"/>
    <w:rsid w:val="00C541A1"/>
    <w:rsid w:val="00C54CDF"/>
    <w:rsid w:val="00C54F6F"/>
    <w:rsid w:val="00C55BA5"/>
    <w:rsid w:val="00C5797B"/>
    <w:rsid w:val="00C610CA"/>
    <w:rsid w:val="00C64E89"/>
    <w:rsid w:val="00C65B8F"/>
    <w:rsid w:val="00C66C71"/>
    <w:rsid w:val="00C671FE"/>
    <w:rsid w:val="00C67CC9"/>
    <w:rsid w:val="00C75ADA"/>
    <w:rsid w:val="00C75CC2"/>
    <w:rsid w:val="00C762E8"/>
    <w:rsid w:val="00C77DE2"/>
    <w:rsid w:val="00C83B60"/>
    <w:rsid w:val="00C86F11"/>
    <w:rsid w:val="00C9341E"/>
    <w:rsid w:val="00CB41FF"/>
    <w:rsid w:val="00CB4740"/>
    <w:rsid w:val="00CC0A79"/>
    <w:rsid w:val="00CC4A14"/>
    <w:rsid w:val="00CC5DDE"/>
    <w:rsid w:val="00CD1386"/>
    <w:rsid w:val="00CE0752"/>
    <w:rsid w:val="00CE0E8F"/>
    <w:rsid w:val="00CE7E37"/>
    <w:rsid w:val="00CF579F"/>
    <w:rsid w:val="00D056DB"/>
    <w:rsid w:val="00D05DC0"/>
    <w:rsid w:val="00D1232A"/>
    <w:rsid w:val="00D14812"/>
    <w:rsid w:val="00D2288B"/>
    <w:rsid w:val="00D2790A"/>
    <w:rsid w:val="00D31366"/>
    <w:rsid w:val="00D421C8"/>
    <w:rsid w:val="00D424D8"/>
    <w:rsid w:val="00D47CC7"/>
    <w:rsid w:val="00D51AE3"/>
    <w:rsid w:val="00D52E12"/>
    <w:rsid w:val="00D5372E"/>
    <w:rsid w:val="00D5756E"/>
    <w:rsid w:val="00D66266"/>
    <w:rsid w:val="00D720E7"/>
    <w:rsid w:val="00D72B7F"/>
    <w:rsid w:val="00D747ED"/>
    <w:rsid w:val="00D76AA3"/>
    <w:rsid w:val="00D82431"/>
    <w:rsid w:val="00DA5ED0"/>
    <w:rsid w:val="00DA7F62"/>
    <w:rsid w:val="00DB189F"/>
    <w:rsid w:val="00DB46A2"/>
    <w:rsid w:val="00DB68AE"/>
    <w:rsid w:val="00DB7340"/>
    <w:rsid w:val="00DB7376"/>
    <w:rsid w:val="00DC391E"/>
    <w:rsid w:val="00DC6771"/>
    <w:rsid w:val="00DD42E2"/>
    <w:rsid w:val="00DD68C5"/>
    <w:rsid w:val="00DD775E"/>
    <w:rsid w:val="00DE6159"/>
    <w:rsid w:val="00DE6A50"/>
    <w:rsid w:val="00DF156B"/>
    <w:rsid w:val="00DF2702"/>
    <w:rsid w:val="00DF30AE"/>
    <w:rsid w:val="00E014A7"/>
    <w:rsid w:val="00E01744"/>
    <w:rsid w:val="00E12924"/>
    <w:rsid w:val="00E202B3"/>
    <w:rsid w:val="00E23EE7"/>
    <w:rsid w:val="00E26DEF"/>
    <w:rsid w:val="00E27AEB"/>
    <w:rsid w:val="00E32E67"/>
    <w:rsid w:val="00E33EA6"/>
    <w:rsid w:val="00E367B6"/>
    <w:rsid w:val="00E37703"/>
    <w:rsid w:val="00E41868"/>
    <w:rsid w:val="00E428C3"/>
    <w:rsid w:val="00E452C5"/>
    <w:rsid w:val="00E515ED"/>
    <w:rsid w:val="00E54E1E"/>
    <w:rsid w:val="00E551F0"/>
    <w:rsid w:val="00E552A3"/>
    <w:rsid w:val="00E5593A"/>
    <w:rsid w:val="00E577D9"/>
    <w:rsid w:val="00E6145F"/>
    <w:rsid w:val="00E678DC"/>
    <w:rsid w:val="00E72BCB"/>
    <w:rsid w:val="00E73176"/>
    <w:rsid w:val="00E96D1B"/>
    <w:rsid w:val="00EA02D7"/>
    <w:rsid w:val="00EA1AA5"/>
    <w:rsid w:val="00EA370A"/>
    <w:rsid w:val="00EA58AD"/>
    <w:rsid w:val="00EB3053"/>
    <w:rsid w:val="00EB4A01"/>
    <w:rsid w:val="00EB5555"/>
    <w:rsid w:val="00EB557F"/>
    <w:rsid w:val="00EB6D61"/>
    <w:rsid w:val="00EB7A14"/>
    <w:rsid w:val="00EC1363"/>
    <w:rsid w:val="00ED1E3C"/>
    <w:rsid w:val="00ED3E06"/>
    <w:rsid w:val="00EE0020"/>
    <w:rsid w:val="00EF3B3E"/>
    <w:rsid w:val="00EF4B63"/>
    <w:rsid w:val="00EF5617"/>
    <w:rsid w:val="00EF7FC7"/>
    <w:rsid w:val="00F02139"/>
    <w:rsid w:val="00F12AC4"/>
    <w:rsid w:val="00F12BD9"/>
    <w:rsid w:val="00F13A12"/>
    <w:rsid w:val="00F1523B"/>
    <w:rsid w:val="00F25727"/>
    <w:rsid w:val="00F31FE3"/>
    <w:rsid w:val="00F32974"/>
    <w:rsid w:val="00F36309"/>
    <w:rsid w:val="00F372A3"/>
    <w:rsid w:val="00F50D7E"/>
    <w:rsid w:val="00F51412"/>
    <w:rsid w:val="00F51CB8"/>
    <w:rsid w:val="00F541A1"/>
    <w:rsid w:val="00F54DF4"/>
    <w:rsid w:val="00F550DD"/>
    <w:rsid w:val="00F6040D"/>
    <w:rsid w:val="00F6358F"/>
    <w:rsid w:val="00F67583"/>
    <w:rsid w:val="00F73F1A"/>
    <w:rsid w:val="00F77498"/>
    <w:rsid w:val="00F869C1"/>
    <w:rsid w:val="00F91A4F"/>
    <w:rsid w:val="00FB0251"/>
    <w:rsid w:val="00FB3EE8"/>
    <w:rsid w:val="00FB62CF"/>
    <w:rsid w:val="00FC2853"/>
    <w:rsid w:val="00FC78CD"/>
    <w:rsid w:val="00FD6A94"/>
    <w:rsid w:val="00FD7367"/>
    <w:rsid w:val="00FE1814"/>
    <w:rsid w:val="00FE7737"/>
    <w:rsid w:val="00FF5E8D"/>
    <w:rsid w:val="00FF6ACD"/>
    <w:rsid w:val="2E0431BC"/>
    <w:rsid w:val="5F5B4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78DC"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E678DC"/>
    <w:rPr>
      <w:b/>
      <w:bCs/>
    </w:rPr>
  </w:style>
  <w:style w:type="character" w:styleId="a4">
    <w:name w:val="page number"/>
    <w:basedOn w:val="a0"/>
    <w:rsid w:val="00E678DC"/>
  </w:style>
  <w:style w:type="paragraph" w:styleId="a5">
    <w:name w:val="header"/>
    <w:basedOn w:val="a"/>
    <w:rsid w:val="00E678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6">
    <w:name w:val="Normal (Web)"/>
    <w:basedOn w:val="a"/>
    <w:rsid w:val="00E678D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footer"/>
    <w:basedOn w:val="a"/>
    <w:rsid w:val="00E678D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Balloon Text"/>
    <w:basedOn w:val="a"/>
    <w:semiHidden/>
    <w:rsid w:val="00E678DC"/>
    <w:rPr>
      <w:sz w:val="18"/>
      <w:szCs w:val="18"/>
    </w:rPr>
  </w:style>
  <w:style w:type="paragraph" w:styleId="a9">
    <w:name w:val="Body Text"/>
    <w:basedOn w:val="a"/>
    <w:rsid w:val="00E678DC"/>
    <w:pPr>
      <w:jc w:val="center"/>
    </w:pPr>
    <w:rPr>
      <w:rFonts w:eastAsia="黑体"/>
      <w:sz w:val="36"/>
    </w:rPr>
  </w:style>
  <w:style w:type="table" w:styleId="aa">
    <w:name w:val="Table Grid"/>
    <w:basedOn w:val="a1"/>
    <w:rsid w:val="00E678D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财〔2002〕号</dc:title>
  <dc:subject/>
  <dc:creator>杨丽</dc:creator>
  <cp:keywords/>
  <dc:description/>
  <cp:lastModifiedBy>万户网络</cp:lastModifiedBy>
  <cp:revision>9</cp:revision>
  <cp:lastPrinted>2016-08-02T08:28:00Z</cp:lastPrinted>
  <dcterms:created xsi:type="dcterms:W3CDTF">2020-09-08T03:24:00Z</dcterms:created>
  <dcterms:modified xsi:type="dcterms:W3CDTF">2020-09-16T01:21:00Z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