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topLinePunct w:val="0"/>
        <w:autoSpaceDE/>
        <w:autoSpaceDN/>
        <w:bidi w:val="0"/>
        <w:spacing w:line="590" w:lineRule="exact"/>
        <w:jc w:val="both"/>
        <w:textAlignment w:val="auto"/>
        <w:rPr>
          <w:rFonts w:eastAsia="仿宋_GB2312"/>
          <w:sz w:val="32"/>
          <w:szCs w:val="32"/>
        </w:rPr>
      </w:pPr>
    </w:p>
    <w:p>
      <w:pPr>
        <w:keepNext w:val="0"/>
        <w:keepLines w:val="0"/>
        <w:pageBreakBefore w:val="0"/>
        <w:kinsoku/>
        <w:wordWrap/>
        <w:topLinePunct w:val="0"/>
        <w:autoSpaceDE/>
        <w:autoSpaceDN/>
        <w:bidi w:val="0"/>
        <w:spacing w:line="590" w:lineRule="exact"/>
        <w:jc w:val="both"/>
        <w:textAlignment w:val="auto"/>
        <w:rPr>
          <w:rFonts w:eastAsia="仿宋_GB2312"/>
          <w:sz w:val="32"/>
          <w:szCs w:val="32"/>
        </w:rPr>
      </w:pPr>
    </w:p>
    <w:p>
      <w:pPr>
        <w:keepNext w:val="0"/>
        <w:keepLines w:val="0"/>
        <w:pageBreakBefore w:val="0"/>
        <w:kinsoku/>
        <w:wordWrap/>
        <w:topLinePunct w:val="0"/>
        <w:autoSpaceDE/>
        <w:autoSpaceDN/>
        <w:bidi w:val="0"/>
        <w:spacing w:line="590" w:lineRule="exact"/>
        <w:jc w:val="center"/>
        <w:textAlignment w:val="auto"/>
        <w:rPr>
          <w:rFonts w:hint="eastAsia" w:ascii="方正小标宋_GBK" w:hAnsi="方正小标宋_GBK" w:eastAsia="方正小标宋_GBK" w:cs="方正小标宋_GBK"/>
          <w:color w:val="000000" w:themeColor="text1"/>
          <w:sz w:val="40"/>
          <w:szCs w:val="40"/>
          <w14:textFill>
            <w14:solidFill>
              <w14:schemeClr w14:val="tx1"/>
            </w14:solidFill>
          </w14:textFill>
        </w:rPr>
      </w:pPr>
      <w:r>
        <w:rPr>
          <w:rFonts w:hint="eastAsia" w:ascii="方正小标宋_GBK" w:hAnsi="方正小标宋_GBK" w:eastAsia="方正小标宋_GBK" w:cs="方正小标宋_GBK"/>
          <w:color w:val="000000" w:themeColor="text1"/>
          <w:sz w:val="40"/>
          <w:szCs w:val="40"/>
          <w14:textFill>
            <w14:solidFill>
              <w14:schemeClr w14:val="tx1"/>
            </w14:solidFill>
          </w14:textFill>
        </w:rPr>
        <w:t>石台县人民政府办公室关于印发石台县</w:t>
      </w:r>
    </w:p>
    <w:p>
      <w:pPr>
        <w:keepNext w:val="0"/>
        <w:keepLines w:val="0"/>
        <w:pageBreakBefore w:val="0"/>
        <w:kinsoku/>
        <w:wordWrap/>
        <w:topLinePunct w:val="0"/>
        <w:autoSpaceDE/>
        <w:autoSpaceDN/>
        <w:bidi w:val="0"/>
        <w:spacing w:line="590" w:lineRule="exact"/>
        <w:jc w:val="center"/>
        <w:textAlignment w:val="auto"/>
        <w:rPr>
          <w:rFonts w:hint="eastAsia" w:ascii="方正小标宋_GBK" w:hAnsi="方正小标宋_GBK" w:eastAsia="方正小标宋_GBK" w:cs="方正小标宋_GBK"/>
          <w:color w:val="000000" w:themeColor="text1"/>
          <w:sz w:val="40"/>
          <w:szCs w:val="40"/>
          <w14:textFill>
            <w14:solidFill>
              <w14:schemeClr w14:val="tx1"/>
            </w14:solidFill>
          </w14:textFill>
        </w:rPr>
      </w:pPr>
      <w:r>
        <w:rPr>
          <w:rFonts w:hint="eastAsia" w:ascii="方正小标宋_GBK" w:hAnsi="方正小标宋_GBK" w:eastAsia="方正小标宋_GBK" w:cs="方正小标宋_GBK"/>
          <w:color w:val="000000" w:themeColor="text1"/>
          <w:sz w:val="40"/>
          <w:szCs w:val="40"/>
          <w14:textFill>
            <w14:solidFill>
              <w14:schemeClr w14:val="tx1"/>
            </w14:solidFill>
          </w14:textFill>
        </w:rPr>
        <w:t>2024年义务教育阶段学校招生工作</w:t>
      </w:r>
    </w:p>
    <w:p>
      <w:pPr>
        <w:keepNext w:val="0"/>
        <w:keepLines w:val="0"/>
        <w:pageBreakBefore w:val="0"/>
        <w:kinsoku/>
        <w:wordWrap/>
        <w:topLinePunct w:val="0"/>
        <w:autoSpaceDE/>
        <w:autoSpaceDN/>
        <w:bidi w:val="0"/>
        <w:spacing w:line="590" w:lineRule="exact"/>
        <w:jc w:val="center"/>
        <w:textAlignment w:val="auto"/>
        <w:rPr>
          <w:rFonts w:hint="eastAsia" w:ascii="方正小标宋_GBK" w:hAnsi="方正小标宋_GBK" w:eastAsia="方正小标宋_GBK" w:cs="方正小标宋_GBK"/>
          <w:color w:val="000000" w:themeColor="text1"/>
          <w:sz w:val="40"/>
          <w:szCs w:val="40"/>
          <w14:textFill>
            <w14:solidFill>
              <w14:schemeClr w14:val="tx1"/>
            </w14:solidFill>
          </w14:textFill>
        </w:rPr>
      </w:pPr>
      <w:r>
        <w:rPr>
          <w:rFonts w:hint="eastAsia" w:ascii="方正小标宋_GBK" w:hAnsi="方正小标宋_GBK" w:eastAsia="方正小标宋_GBK" w:cs="方正小标宋_GBK"/>
          <w:color w:val="000000" w:themeColor="text1"/>
          <w:sz w:val="40"/>
          <w:szCs w:val="40"/>
          <w14:textFill>
            <w14:solidFill>
              <w14:schemeClr w14:val="tx1"/>
            </w14:solidFill>
          </w14:textFill>
        </w:rPr>
        <w:t>实施方案的通知</w:t>
      </w:r>
    </w:p>
    <w:p>
      <w:pPr>
        <w:keepNext w:val="0"/>
        <w:keepLines w:val="0"/>
        <w:pageBreakBefore w:val="0"/>
        <w:kinsoku/>
        <w:wordWrap/>
        <w:topLinePunct w:val="0"/>
        <w:autoSpaceDE/>
        <w:autoSpaceDN/>
        <w:bidi w:val="0"/>
        <w:spacing w:line="590" w:lineRule="exact"/>
        <w:jc w:val="center"/>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石政办秘〔202</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4</w:t>
      </w:r>
      <w:r>
        <w:rPr>
          <w:rFonts w:hint="default" w:ascii="Times New Roman" w:hAnsi="Times New Roman" w:eastAsia="方正仿宋_GBK" w:cs="Times New Roman"/>
          <w:color w:val="000000" w:themeColor="text1"/>
          <w:sz w:val="32"/>
          <w:szCs w:val="32"/>
          <w14:textFill>
            <w14:solidFill>
              <w14:schemeClr w14:val="tx1"/>
            </w14:solidFill>
          </w14:textFill>
        </w:rPr>
        <w:t>〕</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7</w:t>
      </w:r>
      <w:r>
        <w:rPr>
          <w:rFonts w:hint="default" w:ascii="Times New Roman" w:hAnsi="Times New Roman" w:eastAsia="方正仿宋_GBK" w:cs="Times New Roman"/>
          <w:color w:val="000000" w:themeColor="text1"/>
          <w:sz w:val="32"/>
          <w:szCs w:val="32"/>
          <w14:textFill>
            <w14:solidFill>
              <w14:schemeClr w14:val="tx1"/>
            </w14:solidFill>
          </w14:textFill>
        </w:rPr>
        <w:t>号</w:t>
      </w:r>
    </w:p>
    <w:p>
      <w:pPr>
        <w:keepNext w:val="0"/>
        <w:keepLines w:val="0"/>
        <w:pageBreakBefore w:val="0"/>
        <w:kinsoku/>
        <w:wordWrap/>
        <w:topLinePunct w:val="0"/>
        <w:autoSpaceDE/>
        <w:autoSpaceDN/>
        <w:bidi w:val="0"/>
        <w:spacing w:line="590" w:lineRule="exact"/>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keepNext w:val="0"/>
        <w:keepLines w:val="0"/>
        <w:pageBreakBefore w:val="0"/>
        <w:kinsoku/>
        <w:wordWrap/>
        <w:topLinePunct w:val="0"/>
        <w:autoSpaceDE/>
        <w:autoSpaceDN/>
        <w:bidi w:val="0"/>
        <w:spacing w:line="590" w:lineRule="exact"/>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各乡镇人民政府、</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各</w:t>
      </w:r>
      <w:r>
        <w:rPr>
          <w:rFonts w:hint="default" w:ascii="Times New Roman" w:hAnsi="Times New Roman" w:eastAsia="方正仿宋_GBK" w:cs="Times New Roman"/>
          <w:color w:val="000000" w:themeColor="text1"/>
          <w:sz w:val="32"/>
          <w:szCs w:val="32"/>
          <w14:textFill>
            <w14:solidFill>
              <w14:schemeClr w14:val="tx1"/>
            </w14:solidFill>
          </w14:textFill>
        </w:rPr>
        <w:t>景区管理中心，县政府各部门</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各直属机构：</w:t>
      </w:r>
    </w:p>
    <w:p>
      <w:pPr>
        <w:keepNext w:val="0"/>
        <w:keepLines w:val="0"/>
        <w:pageBreakBefore w:val="0"/>
        <w:kinsoku/>
        <w:wordWrap/>
        <w:topLinePunct w:val="0"/>
        <w:autoSpaceDE/>
        <w:autoSpaceDN/>
        <w:bidi w:val="0"/>
        <w:spacing w:line="59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《石台县2024年义务教育阶段学校招生工作实施方案》业经县政府第</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39</w:t>
      </w:r>
      <w:r>
        <w:rPr>
          <w:rFonts w:hint="default" w:ascii="Times New Roman" w:hAnsi="Times New Roman" w:eastAsia="方正仿宋_GBK" w:cs="Times New Roman"/>
          <w:color w:val="000000" w:themeColor="text1"/>
          <w:sz w:val="32"/>
          <w:szCs w:val="32"/>
          <w14:textFill>
            <w14:solidFill>
              <w14:schemeClr w14:val="tx1"/>
            </w14:solidFill>
          </w14:textFill>
        </w:rPr>
        <w:t>次常务会议审议通过，现印发给你们，请</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认真贯彻执行</w:t>
      </w:r>
      <w:r>
        <w:rPr>
          <w:rFonts w:hint="default" w:ascii="Times New Roman" w:hAnsi="Times New Roman" w:eastAsia="方正仿宋_GBK" w:cs="Times New Roman"/>
          <w:color w:val="000000" w:themeColor="text1"/>
          <w:sz w:val="32"/>
          <w:szCs w:val="3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p>
    <w:p>
      <w:pPr>
        <w:keepNext w:val="0"/>
        <w:keepLines w:val="0"/>
        <w:pageBreakBefore w:val="0"/>
        <w:kinsoku/>
        <w:wordWrap/>
        <w:topLinePunct w:val="0"/>
        <w:autoSpaceDE/>
        <w:autoSpaceDN/>
        <w:bidi w:val="0"/>
        <w:spacing w:line="590" w:lineRule="exact"/>
        <w:ind w:firstLine="640" w:firstLineChars="200"/>
        <w:jc w:val="right"/>
        <w:textAlignment w:val="auto"/>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pPr>
    </w:p>
    <w:p>
      <w:pPr>
        <w:keepNext w:val="0"/>
        <w:keepLines w:val="0"/>
        <w:pageBreakBefore w:val="0"/>
        <w:kinsoku/>
        <w:wordWrap/>
        <w:topLinePunct w:val="0"/>
        <w:autoSpaceDE/>
        <w:autoSpaceDN/>
        <w:bidi w:val="0"/>
        <w:spacing w:line="590" w:lineRule="exact"/>
        <w:ind w:firstLine="640" w:firstLineChars="200"/>
        <w:jc w:val="right"/>
        <w:textAlignment w:val="auto"/>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pPr>
    </w:p>
    <w:p>
      <w:pPr>
        <w:keepNext w:val="0"/>
        <w:keepLines w:val="0"/>
        <w:pageBreakBefore w:val="0"/>
        <w:kinsoku/>
        <w:wordWrap/>
        <w:topLinePunct w:val="0"/>
        <w:autoSpaceDE/>
        <w:autoSpaceDN/>
        <w:bidi w:val="0"/>
        <w:spacing w:line="590" w:lineRule="exact"/>
        <w:ind w:firstLine="640" w:firstLineChars="200"/>
        <w:jc w:val="right"/>
        <w:textAlignment w:val="auto"/>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石台县人民政府办公室</w:t>
      </w:r>
    </w:p>
    <w:p>
      <w:pPr>
        <w:keepNext w:val="0"/>
        <w:keepLines w:val="0"/>
        <w:pageBreakBefore w:val="0"/>
        <w:kinsoku/>
        <w:wordWrap/>
        <w:topLinePunct w:val="0"/>
        <w:autoSpaceDE/>
        <w:autoSpaceDN/>
        <w:bidi w:val="0"/>
        <w:spacing w:line="590" w:lineRule="exact"/>
        <w:ind w:firstLine="5760" w:firstLineChars="1800"/>
        <w:textAlignment w:val="auto"/>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202</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4</w:t>
      </w:r>
      <w:r>
        <w:rPr>
          <w:rFonts w:hint="default" w:ascii="Times New Roman" w:hAnsi="Times New Roman" w:eastAsia="方正仿宋_GBK" w:cs="Times New Roman"/>
          <w:color w:val="000000" w:themeColor="text1"/>
          <w:sz w:val="32"/>
          <w:szCs w:val="32"/>
          <w14:textFill>
            <w14:solidFill>
              <w14:schemeClr w14:val="tx1"/>
            </w14:solidFill>
          </w14:textFill>
        </w:rPr>
        <w:t>年</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3</w:t>
      </w:r>
      <w:r>
        <w:rPr>
          <w:rFonts w:hint="default" w:ascii="Times New Roman" w:hAnsi="Times New Roman" w:eastAsia="方正仿宋_GBK" w:cs="Times New Roman"/>
          <w:color w:val="000000" w:themeColor="text1"/>
          <w:sz w:val="32"/>
          <w:szCs w:val="32"/>
          <w14:textFill>
            <w14:solidFill>
              <w14:schemeClr w14:val="tx1"/>
            </w14:solidFill>
          </w14:textFill>
        </w:rPr>
        <w:t>月</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4</w:t>
      </w:r>
      <w:r>
        <w:rPr>
          <w:rFonts w:hint="default" w:ascii="Times New Roman" w:hAnsi="Times New Roman" w:eastAsia="方正仿宋_GBK" w:cs="Times New Roman"/>
          <w:color w:val="000000" w:themeColor="text1"/>
          <w:sz w:val="32"/>
          <w:szCs w:val="32"/>
          <w14:textFill>
            <w14:solidFill>
              <w14:schemeClr w14:val="tx1"/>
            </w14:solidFill>
          </w14:textFill>
        </w:rPr>
        <w:t>日</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p>
    <w:p>
      <w:pPr>
        <w:keepNext w:val="0"/>
        <w:keepLines w:val="0"/>
        <w:pageBreakBefore w:val="0"/>
        <w:kinsoku/>
        <w:wordWrap/>
        <w:topLinePunct w:val="0"/>
        <w:autoSpaceDE/>
        <w:autoSpaceDN/>
        <w:bidi w:val="0"/>
        <w:spacing w:line="590" w:lineRule="exact"/>
        <w:jc w:val="center"/>
        <w:textAlignment w:val="auto"/>
        <w:rPr>
          <w:rFonts w:hint="default" w:ascii="方正小标宋_GBK" w:hAnsi="方正小标宋_GBK" w:eastAsia="方正小标宋_GBK" w:cs="方正小标宋_GBK"/>
          <w:color w:val="000000" w:themeColor="text1"/>
          <w:sz w:val="40"/>
          <w:szCs w:val="40"/>
          <w14:textFill>
            <w14:solidFill>
              <w14:schemeClr w14:val="tx1"/>
            </w14:solidFill>
          </w14:textFill>
        </w:rPr>
      </w:pPr>
      <w:r>
        <w:rPr>
          <w:rFonts w:hint="default" w:ascii="方正小标宋_GBK" w:hAnsi="方正小标宋_GBK" w:eastAsia="方正小标宋_GBK" w:cs="方正小标宋_GBK"/>
          <w:color w:val="000000" w:themeColor="text1"/>
          <w:sz w:val="40"/>
          <w:szCs w:val="40"/>
          <w14:textFill>
            <w14:solidFill>
              <w14:schemeClr w14:val="tx1"/>
            </w14:solidFill>
          </w14:textFill>
        </w:rPr>
        <w:t>石台县2024年义务教育阶段学校招生工作</w:t>
      </w:r>
    </w:p>
    <w:p>
      <w:pPr>
        <w:keepNext w:val="0"/>
        <w:keepLines w:val="0"/>
        <w:pageBreakBefore w:val="0"/>
        <w:kinsoku/>
        <w:wordWrap/>
        <w:topLinePunct w:val="0"/>
        <w:autoSpaceDE/>
        <w:autoSpaceDN/>
        <w:bidi w:val="0"/>
        <w:spacing w:line="590" w:lineRule="exact"/>
        <w:jc w:val="center"/>
        <w:textAlignment w:val="auto"/>
        <w:rPr>
          <w:rFonts w:hint="default" w:ascii="方正小标宋_GBK" w:hAnsi="方正小标宋_GBK" w:eastAsia="方正小标宋_GBK" w:cs="方正小标宋_GBK"/>
          <w:color w:val="000000" w:themeColor="text1"/>
          <w:sz w:val="40"/>
          <w:szCs w:val="40"/>
          <w14:textFill>
            <w14:solidFill>
              <w14:schemeClr w14:val="tx1"/>
            </w14:solidFill>
          </w14:textFill>
        </w:rPr>
      </w:pPr>
      <w:r>
        <w:rPr>
          <w:rFonts w:hint="default" w:ascii="方正小标宋_GBK" w:hAnsi="方正小标宋_GBK" w:eastAsia="方正小标宋_GBK" w:cs="方正小标宋_GBK"/>
          <w:color w:val="000000" w:themeColor="text1"/>
          <w:sz w:val="40"/>
          <w:szCs w:val="40"/>
          <w14:textFill>
            <w14:solidFill>
              <w14:schemeClr w14:val="tx1"/>
            </w14:solidFill>
          </w14:textFill>
        </w:rPr>
        <w:t>实施方案</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p>
    <w:p>
      <w:pPr>
        <w:keepNext w:val="0"/>
        <w:keepLines w:val="0"/>
        <w:pageBreakBefore w:val="0"/>
        <w:kinsoku/>
        <w:wordWrap/>
        <w:topLinePunct w:val="0"/>
        <w:autoSpaceDE/>
        <w:autoSpaceDN/>
        <w:bidi w:val="0"/>
        <w:spacing w:line="590" w:lineRule="exact"/>
        <w:ind w:firstLine="640" w:firstLineChars="200"/>
        <w:textAlignment w:val="auto"/>
        <w:rPr>
          <w:rFonts w:hint="default" w:ascii="Times New Roman" w:hAnsi="Times New Roman" w:eastAsia="方正仿宋_GBK" w:cs="Times New Roman"/>
          <w:color w:val="000000" w:themeColor="text1"/>
          <w:kern w:val="0"/>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为认真贯彻《国务院关于深入推进义务教育均衡发展的意见》《安徽省实施〈中华人民共和国义务教育法〉办法》和《安徽省中小学办学行为规范》等法律法规及政策规定，促进全县义务教育优质均衡发展，统筹做好全县2024年义务教育阶段学校招生工作，维护招生秩序，促进教育公平，结合我县实际，制定本实施方案。</w:t>
      </w:r>
    </w:p>
    <w:p>
      <w:pPr>
        <w:keepNext w:val="0"/>
        <w:keepLines w:val="0"/>
        <w:pageBreakBefore w:val="0"/>
        <w:kinsoku/>
        <w:wordWrap/>
        <w:topLinePunct w:val="0"/>
        <w:autoSpaceDE/>
        <w:autoSpaceDN/>
        <w:bidi w:val="0"/>
        <w:spacing w:line="590" w:lineRule="exact"/>
        <w:ind w:firstLine="640" w:firstLineChars="200"/>
        <w:textAlignment w:val="auto"/>
        <w:rPr>
          <w:rFonts w:hint="eastAsia" w:ascii="方正黑体_GBK" w:hAnsi="方正黑体_GBK" w:eastAsia="方正黑体_GBK" w:cs="方正黑体_GBK"/>
          <w:color w:val="000000" w:themeColor="text1"/>
          <w:sz w:val="32"/>
          <w:szCs w:val="32"/>
          <w14:textFill>
            <w14:solidFill>
              <w14:schemeClr w14:val="tx1"/>
            </w14:solidFill>
          </w14:textFill>
        </w:rPr>
      </w:pPr>
      <w:r>
        <w:rPr>
          <w:rFonts w:hint="eastAsia" w:ascii="方正黑体_GBK" w:hAnsi="方正黑体_GBK" w:eastAsia="方正黑体_GBK" w:cs="方正黑体_GBK"/>
          <w:color w:val="000000" w:themeColor="text1"/>
          <w:kern w:val="0"/>
          <w:sz w:val="32"/>
          <w:szCs w:val="32"/>
          <w14:textFill>
            <w14:solidFill>
              <w14:schemeClr w14:val="tx1"/>
            </w14:solidFill>
          </w14:textFill>
        </w:rPr>
        <w:t>一、</w:t>
      </w:r>
      <w:r>
        <w:rPr>
          <w:rFonts w:hint="eastAsia" w:ascii="方正黑体_GBK" w:hAnsi="方正黑体_GBK" w:eastAsia="方正黑体_GBK" w:cs="方正黑体_GBK"/>
          <w:color w:val="000000" w:themeColor="text1"/>
          <w:sz w:val="32"/>
          <w:szCs w:val="32"/>
          <w14:textFill>
            <w14:solidFill>
              <w14:schemeClr w14:val="tx1"/>
            </w14:solidFill>
          </w14:textFill>
        </w:rPr>
        <w:t>招生对象</w:t>
      </w:r>
    </w:p>
    <w:p>
      <w:pPr>
        <w:keepNext w:val="0"/>
        <w:keepLines w:val="0"/>
        <w:pageBreakBefore w:val="0"/>
        <w:kinsoku/>
        <w:wordWrap/>
        <w:topLinePunct w:val="0"/>
        <w:autoSpaceDE/>
        <w:autoSpaceDN/>
        <w:bidi w:val="0"/>
        <w:spacing w:line="590" w:lineRule="exact"/>
        <w:ind w:firstLine="643"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eastAsia" w:ascii="方正楷体_GBK" w:hAnsi="方正楷体_GBK" w:eastAsia="方正楷体_GBK" w:cs="方正楷体_GBK"/>
          <w:b/>
          <w:bCs/>
          <w:color w:val="000000" w:themeColor="text1"/>
          <w:kern w:val="0"/>
          <w:sz w:val="32"/>
          <w:szCs w:val="32"/>
          <w14:textFill>
            <w14:solidFill>
              <w14:schemeClr w14:val="tx1"/>
            </w14:solidFill>
          </w14:textFill>
        </w:rPr>
        <w:t>（一）小学一年级招生对象</w:t>
      </w:r>
      <w:r>
        <w:rPr>
          <w:rFonts w:hint="eastAsia" w:ascii="方正楷体_GBK" w:hAnsi="方正楷体_GBK" w:eastAsia="方正楷体_GBK" w:cs="方正楷体_GBK"/>
          <w:b/>
          <w:bCs/>
          <w:color w:val="000000" w:themeColor="text1"/>
          <w:kern w:val="0"/>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义务教育法定入学年龄为年满6周岁（2018年8月31日及以前出生）。学校原则上不接收未达到入学年龄的儿童入学，若学位有空余，按出生月份顺序适当放宽，但不得接收2018年12月31日后出生的学生。有学习能力和自理能力的残疾儿童为正常招生对象，需要延缓入学的，应由其父母（或其他法定监护人）提出申请，按规定办理暂缓入学手续，且报县教体局批准。</w:t>
      </w:r>
    </w:p>
    <w:p>
      <w:pPr>
        <w:keepNext w:val="0"/>
        <w:keepLines w:val="0"/>
        <w:pageBreakBefore w:val="0"/>
        <w:kinsoku/>
        <w:wordWrap/>
        <w:topLinePunct w:val="0"/>
        <w:autoSpaceDE/>
        <w:autoSpaceDN/>
        <w:bidi w:val="0"/>
        <w:spacing w:line="590" w:lineRule="exact"/>
        <w:ind w:firstLine="643"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kern w:val="0"/>
          <w:sz w:val="32"/>
          <w:szCs w:val="32"/>
          <w14:textFill>
            <w14:solidFill>
              <w14:schemeClr w14:val="tx1"/>
            </w14:solidFill>
          </w14:textFill>
        </w:rPr>
        <w:t>（二）初中七年级招生对象</w:t>
      </w:r>
      <w:r>
        <w:rPr>
          <w:rFonts w:hint="default" w:ascii="方正楷体_GBK" w:hAnsi="方正楷体_GBK" w:eastAsia="方正楷体_GBK" w:cs="方正楷体_GBK"/>
          <w:b/>
          <w:bCs/>
          <w:color w:val="000000" w:themeColor="text1"/>
          <w:kern w:val="0"/>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2024年已取得显示为小学六年级毕业全国学籍号码的石台县户籍儿童少年、外来人员随迁子女。</w:t>
      </w:r>
    </w:p>
    <w:p>
      <w:pPr>
        <w:keepNext w:val="0"/>
        <w:keepLines w:val="0"/>
        <w:pageBreakBefore w:val="0"/>
        <w:kinsoku/>
        <w:wordWrap/>
        <w:topLinePunct w:val="0"/>
        <w:autoSpaceDE/>
        <w:autoSpaceDN/>
        <w:bidi w:val="0"/>
        <w:spacing w:line="590" w:lineRule="exact"/>
        <w:ind w:firstLine="640" w:firstLineChars="200"/>
        <w:textAlignment w:val="auto"/>
        <w:rPr>
          <w:rFonts w:hint="default" w:ascii="方正黑体_GBK" w:hAnsi="方正黑体_GBK" w:eastAsia="方正黑体_GBK" w:cs="方正黑体_GBK"/>
          <w:color w:val="000000" w:themeColor="text1"/>
          <w:kern w:val="0"/>
          <w:sz w:val="32"/>
          <w:szCs w:val="32"/>
          <w14:textFill>
            <w14:solidFill>
              <w14:schemeClr w14:val="tx1"/>
            </w14:solidFill>
          </w14:textFill>
        </w:rPr>
      </w:pPr>
      <w:r>
        <w:rPr>
          <w:rFonts w:hint="default" w:ascii="方正黑体_GBK" w:hAnsi="方正黑体_GBK" w:eastAsia="方正黑体_GBK" w:cs="方正黑体_GBK"/>
          <w:color w:val="000000" w:themeColor="text1"/>
          <w:kern w:val="0"/>
          <w:sz w:val="32"/>
          <w:szCs w:val="32"/>
          <w14:textFill>
            <w14:solidFill>
              <w14:schemeClr w14:val="tx1"/>
            </w14:solidFill>
          </w14:textFill>
        </w:rPr>
        <w:t>二、招生学校</w:t>
      </w:r>
    </w:p>
    <w:p>
      <w:pPr>
        <w:pStyle w:val="2"/>
        <w:keepNext w:val="0"/>
        <w:keepLines w:val="0"/>
        <w:pageBreakBefore w:val="0"/>
        <w:shd w:val="clear" w:color="auto" w:fill="FFFFFF"/>
        <w:kinsoku/>
        <w:wordWrap/>
        <w:topLinePunct w:val="0"/>
        <w:autoSpaceDE/>
        <w:autoSpaceDN/>
        <w:bidi w:val="0"/>
        <w:adjustRightInd w:val="0"/>
        <w:snapToGrid w:val="0"/>
        <w:spacing w:before="0" w:beforeAutospacing="0" w:after="0" w:afterAutospacing="0" w:line="590" w:lineRule="exact"/>
        <w:ind w:firstLine="643" w:firstLineChars="200"/>
        <w:jc w:val="both"/>
        <w:textAlignment w:val="auto"/>
        <w:rPr>
          <w:rFonts w:hint="default" w:ascii="方正楷体_GBK" w:hAnsi="方正楷体_GBK" w:eastAsia="方正楷体_GBK" w:cs="方正楷体_GBK"/>
          <w:b/>
          <w:bCs/>
          <w:color w:val="000000" w:themeColor="text1"/>
          <w:kern w:val="0"/>
          <w:sz w:val="32"/>
          <w:szCs w:val="32"/>
          <w:lang w:val="en-US" w:eastAsia="zh-CN" w:bidi="ar-SA"/>
          <w14:textFill>
            <w14:solidFill>
              <w14:schemeClr w14:val="tx1"/>
            </w14:solidFill>
          </w14:textFill>
        </w:rPr>
      </w:pPr>
      <w:r>
        <w:rPr>
          <w:rFonts w:hint="default" w:ascii="方正楷体_GBK" w:hAnsi="方正楷体_GBK" w:eastAsia="方正楷体_GBK" w:cs="方正楷体_GBK"/>
          <w:b/>
          <w:bCs/>
          <w:color w:val="000000" w:themeColor="text1"/>
          <w:kern w:val="0"/>
          <w:sz w:val="32"/>
          <w:szCs w:val="32"/>
          <w:lang w:val="en-US" w:eastAsia="zh-CN" w:bidi="ar-SA"/>
          <w14:textFill>
            <w14:solidFill>
              <w14:schemeClr w14:val="tx1"/>
            </w14:solidFill>
          </w14:textFill>
        </w:rPr>
        <w:t>（一）城区招生学校。</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3" w:firstLineChars="200"/>
        <w:jc w:val="both"/>
        <w:textAlignment w:val="auto"/>
        <w:rPr>
          <w:rFonts w:hint="default" w:ascii="Times New Roman" w:hAnsi="Times New Roman" w:eastAsia="方正仿宋_GBK" w:cs="Times New Roman"/>
          <w:color w:val="000000" w:themeColor="text1"/>
          <w:kern w:val="2"/>
          <w:sz w:val="32"/>
          <w:szCs w:val="32"/>
          <w14:textFill>
            <w14:solidFill>
              <w14:schemeClr w14:val="tx1"/>
            </w14:solidFill>
          </w14:textFill>
        </w:rPr>
      </w:pPr>
      <w:r>
        <w:rPr>
          <w:rFonts w:hint="default" w:ascii="Times New Roman" w:hAnsi="Times New Roman" w:eastAsia="方正仿宋_GBK" w:cs="Times New Roman"/>
          <w:b/>
          <w:color w:val="000000" w:themeColor="text1"/>
          <w:sz w:val="32"/>
          <w:szCs w:val="32"/>
          <w14:textFill>
            <w14:solidFill>
              <w14:schemeClr w14:val="tx1"/>
            </w14:solidFill>
          </w14:textFill>
        </w:rPr>
        <w:t>一年级招生学校：</w:t>
      </w:r>
      <w:r>
        <w:rPr>
          <w:rFonts w:hint="default" w:ascii="Times New Roman" w:hAnsi="Times New Roman" w:eastAsia="方正仿宋_GBK" w:cs="Times New Roman"/>
          <w:color w:val="000000" w:themeColor="text1"/>
          <w:kern w:val="2"/>
          <w:sz w:val="32"/>
          <w:szCs w:val="32"/>
          <w14:textFill>
            <w14:solidFill>
              <w14:schemeClr w14:val="tx1"/>
            </w14:solidFill>
          </w14:textFill>
        </w:rPr>
        <w:t>县实验小学、七里中心学校；</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3" w:firstLineChars="200"/>
        <w:jc w:val="both"/>
        <w:textAlignment w:val="auto"/>
        <w:rPr>
          <w:rFonts w:hint="default" w:ascii="Times New Roman" w:hAnsi="Times New Roman" w:eastAsia="方正仿宋_GBK" w:cs="Times New Roman"/>
          <w:color w:val="000000" w:themeColor="text1"/>
          <w:kern w:val="2"/>
          <w:sz w:val="32"/>
          <w:szCs w:val="32"/>
          <w14:textFill>
            <w14:solidFill>
              <w14:schemeClr w14:val="tx1"/>
            </w14:solidFill>
          </w14:textFill>
        </w:rPr>
      </w:pPr>
      <w:r>
        <w:rPr>
          <w:rFonts w:hint="default" w:ascii="Times New Roman" w:hAnsi="Times New Roman" w:eastAsia="方正仿宋_GBK" w:cs="Times New Roman"/>
          <w:b/>
          <w:color w:val="000000" w:themeColor="text1"/>
          <w:sz w:val="32"/>
          <w:szCs w:val="32"/>
          <w14:textFill>
            <w14:solidFill>
              <w14:schemeClr w14:val="tx1"/>
            </w14:solidFill>
          </w14:textFill>
        </w:rPr>
        <w:t>七年级招生学校：</w:t>
      </w:r>
      <w:r>
        <w:rPr>
          <w:rFonts w:hint="default" w:ascii="Times New Roman" w:hAnsi="Times New Roman" w:eastAsia="方正仿宋_GBK" w:cs="Times New Roman"/>
          <w:color w:val="000000" w:themeColor="text1"/>
          <w:kern w:val="2"/>
          <w:sz w:val="32"/>
          <w:szCs w:val="32"/>
          <w14:textFill>
            <w14:solidFill>
              <w14:schemeClr w14:val="tx1"/>
            </w14:solidFill>
          </w14:textFill>
        </w:rPr>
        <w:t>县第二中学。</w:t>
      </w:r>
    </w:p>
    <w:p>
      <w:pPr>
        <w:keepNext w:val="0"/>
        <w:keepLines w:val="0"/>
        <w:pageBreakBefore w:val="0"/>
        <w:kinsoku/>
        <w:wordWrap/>
        <w:topLinePunct w:val="0"/>
        <w:autoSpaceDE/>
        <w:autoSpaceDN/>
        <w:bidi w:val="0"/>
        <w:spacing w:line="590" w:lineRule="exact"/>
        <w:ind w:firstLine="643" w:firstLineChars="200"/>
        <w:textAlignment w:val="auto"/>
        <w:rPr>
          <w:rFonts w:hint="default" w:ascii="方正黑体_GBK" w:hAnsi="方正黑体_GBK" w:eastAsia="方正黑体_GBK" w:cs="方正黑体_GBK"/>
          <w:color w:val="000000" w:themeColor="text1"/>
          <w:kern w:val="0"/>
          <w:sz w:val="32"/>
          <w:szCs w:val="32"/>
          <w:lang w:val="en-US" w:eastAsia="zh-CN"/>
          <w14:textFill>
            <w14:solidFill>
              <w14:schemeClr w14:val="tx1"/>
            </w14:solidFill>
          </w14:textFill>
        </w:rPr>
      </w:pPr>
      <w:r>
        <w:rPr>
          <w:rFonts w:hint="default" w:ascii="方正楷体_GBK" w:hAnsi="方正楷体_GBK" w:eastAsia="方正楷体_GBK" w:cs="方正楷体_GBK"/>
          <w:b/>
          <w:bCs/>
          <w:color w:val="000000" w:themeColor="text1"/>
          <w:kern w:val="0"/>
          <w:sz w:val="32"/>
          <w:szCs w:val="32"/>
          <w:lang w:val="en-US" w:eastAsia="zh-CN" w:bidi="ar-SA"/>
          <w14:textFill>
            <w14:solidFill>
              <w14:schemeClr w14:val="tx1"/>
            </w14:solidFill>
          </w14:textFill>
        </w:rPr>
        <w:t>（二）农村招生学校。</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Times New Roman" w:hAnsi="Times New Roman" w:eastAsia="方正仿宋_GBK" w:cs="Times New Roman"/>
          <w:color w:val="000000" w:themeColor="text1"/>
          <w:kern w:val="2"/>
          <w:sz w:val="32"/>
          <w:szCs w:val="32"/>
          <w14:textFill>
            <w14:solidFill>
              <w14:schemeClr w14:val="tx1"/>
            </w14:solidFill>
          </w14:textFill>
        </w:rPr>
      </w:pPr>
      <w:r>
        <w:rPr>
          <w:rFonts w:hint="default" w:ascii="Times New Roman" w:hAnsi="Times New Roman" w:eastAsia="方正仿宋_GBK" w:cs="Times New Roman"/>
          <w:color w:val="000000" w:themeColor="text1"/>
          <w:kern w:val="2"/>
          <w:sz w:val="32"/>
          <w:szCs w:val="32"/>
          <w14:textFill>
            <w14:solidFill>
              <w14:schemeClr w14:val="tx1"/>
            </w14:solidFill>
          </w14:textFill>
        </w:rPr>
        <w:t>全县非城区3所学校以外的其他义务教育阶段学校。</w:t>
      </w:r>
    </w:p>
    <w:p>
      <w:pPr>
        <w:keepNext w:val="0"/>
        <w:keepLines w:val="0"/>
        <w:pageBreakBefore w:val="0"/>
        <w:kinsoku/>
        <w:wordWrap/>
        <w:topLinePunct w:val="0"/>
        <w:autoSpaceDE/>
        <w:autoSpaceDN/>
        <w:bidi w:val="0"/>
        <w:spacing w:line="590" w:lineRule="exact"/>
        <w:ind w:firstLine="640" w:firstLineChars="200"/>
        <w:textAlignment w:val="auto"/>
        <w:rPr>
          <w:rFonts w:hint="eastAsia" w:ascii="方正黑体_GBK" w:hAnsi="方正黑体_GBK" w:eastAsia="方正黑体_GBK" w:cs="方正黑体_GBK"/>
          <w:color w:val="000000" w:themeColor="text1"/>
          <w:kern w:val="0"/>
          <w:sz w:val="32"/>
          <w:szCs w:val="32"/>
          <w14:textFill>
            <w14:solidFill>
              <w14:schemeClr w14:val="tx1"/>
            </w14:solidFill>
          </w14:textFill>
        </w:rPr>
      </w:pPr>
      <w:r>
        <w:rPr>
          <w:rFonts w:hint="eastAsia" w:ascii="方正黑体_GBK" w:hAnsi="方正黑体_GBK" w:eastAsia="方正黑体_GBK" w:cs="方正黑体_GBK"/>
          <w:color w:val="000000" w:themeColor="text1"/>
          <w:kern w:val="0"/>
          <w:sz w:val="32"/>
          <w:szCs w:val="32"/>
          <w14:textFill>
            <w14:solidFill>
              <w14:schemeClr w14:val="tx1"/>
            </w14:solidFill>
          </w14:textFill>
        </w:rPr>
        <w:t>三、城区招生计划</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3" w:firstLineChars="200"/>
        <w:jc w:val="both"/>
        <w:textAlignment w:val="auto"/>
        <w:rPr>
          <w:rFonts w:hint="default" w:ascii="Times New Roman" w:hAnsi="Times New Roman" w:eastAsia="方正仿宋_GBK" w:cs="Times New Roman"/>
          <w:color w:val="000000" w:themeColor="text1"/>
          <w:kern w:val="2"/>
          <w:sz w:val="32"/>
          <w:szCs w:val="32"/>
          <w14:textFill>
            <w14:solidFill>
              <w14:schemeClr w14:val="tx1"/>
            </w14:solidFill>
          </w14:textFill>
        </w:rPr>
      </w:pPr>
      <w:r>
        <w:rPr>
          <w:rFonts w:hint="default" w:ascii="方正楷体_GBK" w:hAnsi="方正楷体_GBK" w:eastAsia="方正楷体_GBK" w:cs="方正楷体_GBK"/>
          <w:b/>
          <w:bCs/>
          <w:color w:val="000000" w:themeColor="text1"/>
          <w:kern w:val="0"/>
          <w:sz w:val="32"/>
          <w:szCs w:val="32"/>
          <w:lang w:val="en-US" w:eastAsia="zh-CN" w:bidi="ar-SA"/>
          <w14:textFill>
            <w14:solidFill>
              <w14:schemeClr w14:val="tx1"/>
            </w14:solidFill>
          </w14:textFill>
        </w:rPr>
        <w:t>（一）一年级招生计划。</w:t>
      </w:r>
      <w:r>
        <w:rPr>
          <w:rFonts w:hint="default" w:ascii="Times New Roman" w:hAnsi="Times New Roman" w:eastAsia="方正仿宋_GBK" w:cs="Times New Roman"/>
          <w:color w:val="000000" w:themeColor="text1"/>
          <w:kern w:val="2"/>
          <w:sz w:val="32"/>
          <w:szCs w:val="32"/>
          <w14:textFill>
            <w14:solidFill>
              <w14:schemeClr w14:val="tx1"/>
            </w14:solidFill>
          </w14:textFill>
        </w:rPr>
        <w:t>2024</w:t>
      </w:r>
      <w:r>
        <w:rPr>
          <w:rFonts w:hint="default" w:ascii="Times New Roman" w:hAnsi="Times New Roman" w:eastAsia="方正仿宋_GBK" w:cs="Times New Roman"/>
          <w:color w:val="000000" w:themeColor="text1"/>
          <w:kern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2"/>
          <w:sz w:val="32"/>
          <w:szCs w:val="32"/>
          <w14:textFill>
            <w14:solidFill>
              <w14:schemeClr w14:val="tx1"/>
            </w14:solidFill>
          </w14:textFill>
        </w:rPr>
        <w:t>2025学年度城区小学指导性招收9</w:t>
      </w:r>
      <w:r>
        <w:rPr>
          <w:rFonts w:hint="default" w:ascii="Times New Roman" w:hAnsi="Times New Roman" w:eastAsia="方正仿宋_GBK" w:cs="Times New Roman"/>
          <w:color w:val="000000" w:themeColor="text1"/>
          <w:kern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2"/>
          <w:sz w:val="32"/>
          <w:szCs w:val="32"/>
          <w14:textFill>
            <w14:solidFill>
              <w14:schemeClr w14:val="tx1"/>
            </w14:solidFill>
          </w14:textFill>
        </w:rPr>
        <w:t>10个班级（其中：县实验小学5个班，七里中心学校4</w:t>
      </w:r>
      <w:r>
        <w:rPr>
          <w:rFonts w:hint="default" w:ascii="Times New Roman" w:hAnsi="Times New Roman" w:eastAsia="方正仿宋_GBK" w:cs="Times New Roman"/>
          <w:color w:val="000000" w:themeColor="text1"/>
          <w:kern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2"/>
          <w:sz w:val="32"/>
          <w:szCs w:val="32"/>
          <w14:textFill>
            <w14:solidFill>
              <w14:schemeClr w14:val="tx1"/>
            </w14:solidFill>
          </w14:textFill>
        </w:rPr>
        <w:t>5个班）；</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3" w:firstLineChars="200"/>
        <w:jc w:val="both"/>
        <w:textAlignment w:val="auto"/>
        <w:rPr>
          <w:rFonts w:hint="default" w:ascii="Times New Roman" w:hAnsi="Times New Roman" w:eastAsia="方正仿宋_GBK" w:cs="Times New Roman"/>
          <w:color w:val="000000" w:themeColor="text1"/>
          <w:kern w:val="2"/>
          <w:sz w:val="32"/>
          <w:szCs w:val="32"/>
          <w14:textFill>
            <w14:solidFill>
              <w14:schemeClr w14:val="tx1"/>
            </w14:solidFill>
          </w14:textFill>
        </w:rPr>
      </w:pPr>
      <w:r>
        <w:rPr>
          <w:rFonts w:hint="default" w:ascii="方正楷体_GBK" w:hAnsi="方正楷体_GBK" w:eastAsia="方正楷体_GBK" w:cs="方正楷体_GBK"/>
          <w:b/>
          <w:bCs/>
          <w:color w:val="000000" w:themeColor="text1"/>
          <w:kern w:val="0"/>
          <w:sz w:val="32"/>
          <w:szCs w:val="32"/>
          <w:lang w:val="en-US" w:eastAsia="zh-CN" w:bidi="ar-SA"/>
          <w14:textFill>
            <w14:solidFill>
              <w14:schemeClr w14:val="tx1"/>
            </w14:solidFill>
          </w14:textFill>
        </w:rPr>
        <w:t>（二）七年级招生计划。</w:t>
      </w:r>
      <w:r>
        <w:rPr>
          <w:rFonts w:hint="default" w:ascii="Times New Roman" w:hAnsi="Times New Roman" w:eastAsia="方正仿宋_GBK" w:cs="Times New Roman"/>
          <w:color w:val="000000" w:themeColor="text1"/>
          <w:kern w:val="2"/>
          <w:sz w:val="32"/>
          <w:szCs w:val="32"/>
          <w14:textFill>
            <w14:solidFill>
              <w14:schemeClr w14:val="tx1"/>
            </w14:solidFill>
          </w14:textFill>
        </w:rPr>
        <w:t>2024</w:t>
      </w:r>
      <w:r>
        <w:rPr>
          <w:rFonts w:hint="default" w:ascii="Times New Roman" w:hAnsi="Times New Roman" w:eastAsia="方正仿宋_GBK" w:cs="Times New Roman"/>
          <w:color w:val="000000" w:themeColor="text1"/>
          <w:kern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2"/>
          <w:sz w:val="32"/>
          <w:szCs w:val="32"/>
          <w14:textFill>
            <w14:solidFill>
              <w14:schemeClr w14:val="tx1"/>
            </w14:solidFill>
          </w14:textFill>
        </w:rPr>
        <w:t>2025学年度县第二中学指导性招收9</w:t>
      </w:r>
      <w:r>
        <w:rPr>
          <w:rFonts w:hint="default" w:ascii="Times New Roman" w:hAnsi="Times New Roman" w:eastAsia="方正仿宋_GBK" w:cs="Times New Roman"/>
          <w:color w:val="000000" w:themeColor="text1"/>
          <w:kern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2"/>
          <w:sz w:val="32"/>
          <w:szCs w:val="32"/>
          <w14:textFill>
            <w14:solidFill>
              <w14:schemeClr w14:val="tx1"/>
            </w14:solidFill>
          </w14:textFill>
        </w:rPr>
        <w:t>10个班级。</w:t>
      </w:r>
    </w:p>
    <w:p>
      <w:pPr>
        <w:keepNext w:val="0"/>
        <w:keepLines w:val="0"/>
        <w:pageBreakBefore w:val="0"/>
        <w:kinsoku/>
        <w:wordWrap/>
        <w:topLinePunct w:val="0"/>
        <w:autoSpaceDE/>
        <w:autoSpaceDN/>
        <w:bidi w:val="0"/>
        <w:spacing w:line="590" w:lineRule="exact"/>
        <w:ind w:firstLine="640" w:firstLineChars="200"/>
        <w:textAlignment w:val="auto"/>
        <w:rPr>
          <w:rFonts w:hint="default" w:ascii="方正黑体_GBK" w:hAnsi="方正黑体_GBK" w:eastAsia="方正黑体_GBK" w:cs="方正黑体_GBK"/>
          <w:color w:val="000000" w:themeColor="text1"/>
          <w:kern w:val="0"/>
          <w:sz w:val="32"/>
          <w:szCs w:val="32"/>
          <w14:textFill>
            <w14:solidFill>
              <w14:schemeClr w14:val="tx1"/>
            </w14:solidFill>
          </w14:textFill>
        </w:rPr>
      </w:pPr>
      <w:r>
        <w:rPr>
          <w:rFonts w:hint="default" w:ascii="方正黑体_GBK" w:hAnsi="方正黑体_GBK" w:eastAsia="方正黑体_GBK" w:cs="方正黑体_GBK"/>
          <w:color w:val="000000" w:themeColor="text1"/>
          <w:kern w:val="0"/>
          <w:sz w:val="32"/>
          <w:szCs w:val="32"/>
          <w14:textFill>
            <w14:solidFill>
              <w14:schemeClr w14:val="tx1"/>
            </w14:solidFill>
          </w14:textFill>
        </w:rPr>
        <w:t>四、招生范围</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3" w:firstLineChars="200"/>
        <w:jc w:val="both"/>
        <w:textAlignment w:val="auto"/>
        <w:rPr>
          <w:rFonts w:hint="default" w:ascii="方正楷体_GBK" w:hAnsi="方正楷体_GBK" w:eastAsia="方正楷体_GBK" w:cs="方正楷体_GBK"/>
          <w:b/>
          <w:bCs/>
          <w:color w:val="000000" w:themeColor="text1"/>
          <w:kern w:val="0"/>
          <w:sz w:val="32"/>
          <w:szCs w:val="32"/>
          <w:lang w:val="en-US" w:eastAsia="zh-CN" w:bidi="ar-SA"/>
          <w14:textFill>
            <w14:solidFill>
              <w14:schemeClr w14:val="tx1"/>
            </w14:solidFill>
          </w14:textFill>
        </w:rPr>
      </w:pPr>
      <w:r>
        <w:rPr>
          <w:rFonts w:hint="default" w:ascii="方正楷体_GBK" w:hAnsi="方正楷体_GBK" w:eastAsia="方正楷体_GBK" w:cs="方正楷体_GBK"/>
          <w:b/>
          <w:bCs/>
          <w:color w:val="000000" w:themeColor="text1"/>
          <w:kern w:val="0"/>
          <w:sz w:val="32"/>
          <w:szCs w:val="32"/>
          <w:lang w:val="en-US" w:eastAsia="zh-CN" w:bidi="ar-SA"/>
          <w14:textFill>
            <w14:solidFill>
              <w14:schemeClr w14:val="tx1"/>
            </w14:solidFill>
          </w14:textFill>
        </w:rPr>
        <w:t>（一）城区义务教育中小学招生范围</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3" w:firstLineChars="200"/>
        <w:jc w:val="both"/>
        <w:textAlignment w:val="auto"/>
        <w:rPr>
          <w:rFonts w:hint="default" w:ascii="Times New Roman" w:hAnsi="Times New Roman" w:eastAsia="方正仿宋_GBK" w:cs="Times New Roman"/>
          <w:b/>
          <w:color w:val="000000" w:themeColor="text1"/>
          <w:kern w:val="2"/>
          <w:sz w:val="32"/>
          <w:szCs w:val="32"/>
          <w14:textFill>
            <w14:solidFill>
              <w14:schemeClr w14:val="tx1"/>
            </w14:solidFill>
          </w14:textFill>
        </w:rPr>
      </w:pPr>
      <w:r>
        <w:rPr>
          <w:rFonts w:hint="default" w:ascii="Times New Roman" w:hAnsi="Times New Roman" w:eastAsia="方正仿宋_GBK" w:cs="Times New Roman"/>
          <w:b/>
          <w:color w:val="000000" w:themeColor="text1"/>
          <w:kern w:val="2"/>
          <w:sz w:val="32"/>
          <w:szCs w:val="32"/>
          <w14:textFill>
            <w14:solidFill>
              <w14:schemeClr w14:val="tx1"/>
            </w14:solidFill>
          </w14:textFill>
        </w:rPr>
        <w:t>1.</w:t>
      </w:r>
      <w:r>
        <w:rPr>
          <w:rFonts w:hint="default" w:ascii="Times New Roman" w:hAnsi="Times New Roman" w:eastAsia="方正仿宋_GBK" w:cs="Times New Roman"/>
          <w:b/>
          <w:color w:val="000000" w:themeColor="text1"/>
          <w:kern w:val="2"/>
          <w:sz w:val="32"/>
          <w:szCs w:val="32"/>
          <w:lang w:val="en-US" w:eastAsia="zh-CN"/>
          <w14:textFill>
            <w14:solidFill>
              <w14:schemeClr w14:val="tx1"/>
            </w14:solidFill>
          </w14:textFill>
        </w:rPr>
        <w:t xml:space="preserve"> </w:t>
      </w:r>
      <w:r>
        <w:rPr>
          <w:rFonts w:hint="default" w:ascii="Times New Roman" w:hAnsi="Times New Roman" w:eastAsia="方正仿宋_GBK" w:cs="Times New Roman"/>
          <w:b/>
          <w:color w:val="000000" w:themeColor="text1"/>
          <w:kern w:val="2"/>
          <w:sz w:val="32"/>
          <w:szCs w:val="32"/>
          <w14:textFill>
            <w14:solidFill>
              <w14:schemeClr w14:val="tx1"/>
            </w14:solidFill>
          </w14:textFill>
        </w:rPr>
        <w:t>施教区招生对象</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bCs/>
          <w:color w:val="000000" w:themeColor="text1"/>
          <w:kern w:val="2"/>
          <w:sz w:val="32"/>
          <w:szCs w:val="32"/>
          <w14:textFill>
            <w14:solidFill>
              <w14:schemeClr w14:val="tx1"/>
            </w14:solidFill>
          </w14:textFill>
        </w:rPr>
        <w:t>（1）县实验小学</w:t>
      </w:r>
      <w:r>
        <w:rPr>
          <w:rFonts w:hint="default" w:ascii="Times New Roman" w:hAnsi="Times New Roman" w:eastAsia="方正仿宋_GBK" w:cs="Times New Roman"/>
          <w:bCs/>
          <w:color w:val="000000" w:themeColor="text1"/>
          <w:kern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家庭户户籍在城东、新街、马村、和平和七里社区的一年级新生</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法定监护人有独立产权或属于主产权人（按份共有的最大份额产权人）共有产权的住宅房产（不含门面房</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已经交房且居住</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暂未取得房产证的需提供房管部门备案的购房合同、购房正式发票、契税发票）在城东、新街、马村、和平和七里社区的一年级新生。</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bCs/>
          <w:color w:val="000000" w:themeColor="text1"/>
          <w:kern w:val="2"/>
          <w:sz w:val="32"/>
          <w:szCs w:val="32"/>
          <w14:textFill>
            <w14:solidFill>
              <w14:schemeClr w14:val="tx1"/>
            </w14:solidFill>
          </w14:textFill>
        </w:rPr>
        <w:t>（2）七里中心学校</w:t>
      </w:r>
      <w:r>
        <w:rPr>
          <w:rFonts w:hint="default" w:ascii="Times New Roman" w:hAnsi="Times New Roman" w:eastAsia="方正仿宋_GBK" w:cs="Times New Roman"/>
          <w:bCs/>
          <w:color w:val="000000" w:themeColor="text1"/>
          <w:kern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家庭户户籍在仁里镇东山村、永丰村、杏溪村、缘溪村、同心村、三增村、贡溪村、杜村村、高宝村和金钱山社区的一年级新生；法定监护人有独立产权或属于主产权人（按份共有的最大份额产权人）共有产权的住宅房产（不含门面房</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已经交房且居住</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暂未取得房产证的需提供房管部门备案的购房合同、购房正式发票、契税发票）在金钱山社区、茶城水云涧小区、横渡柏山渡安置房小区的一年级新生；</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拟就读一年级的，</w:t>
      </w:r>
      <w:r>
        <w:rPr>
          <w:rFonts w:hint="default" w:ascii="Times New Roman" w:hAnsi="Times New Roman" w:eastAsia="方正仿宋_GBK" w:cs="Times New Roman"/>
          <w:color w:val="000000" w:themeColor="text1"/>
          <w:sz w:val="32"/>
          <w:szCs w:val="32"/>
          <w14:textFill>
            <w14:solidFill>
              <w14:schemeClr w14:val="tx1"/>
            </w14:solidFill>
          </w14:textFill>
        </w:rPr>
        <w:t>在城区租赁房屋</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经</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社区审核、</w:t>
      </w:r>
      <w:r>
        <w:rPr>
          <w:rFonts w:hint="default" w:ascii="Times New Roman" w:hAnsi="Times New Roman" w:eastAsia="方正仿宋_GBK" w:cs="Times New Roman"/>
          <w:color w:val="000000" w:themeColor="text1"/>
          <w:sz w:val="32"/>
          <w:szCs w:val="32"/>
          <w14:textFill>
            <w14:solidFill>
              <w14:schemeClr w14:val="tx1"/>
            </w14:solidFill>
          </w14:textFill>
        </w:rPr>
        <w:t>房管部门备案</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居住，来我县经商、务工人员随迁子女和来城区经商、务工人员子女。</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bCs/>
          <w:color w:val="000000" w:themeColor="text1"/>
          <w:kern w:val="2"/>
          <w:sz w:val="32"/>
          <w:szCs w:val="32"/>
          <w14:textFill>
            <w14:solidFill>
              <w14:schemeClr w14:val="tx1"/>
            </w14:solidFill>
          </w14:textFill>
        </w:rPr>
        <w:t>（3）县第二中学</w:t>
      </w:r>
      <w:r>
        <w:rPr>
          <w:rFonts w:hint="default" w:ascii="Times New Roman" w:hAnsi="Times New Roman" w:eastAsia="方正仿宋_GBK" w:cs="Times New Roman"/>
          <w:bCs/>
          <w:color w:val="000000" w:themeColor="text1"/>
          <w:kern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家庭户户籍在仁里镇、横渡镇、矶滩乡的小学毕业生；实验小学、七里中心学校毕业生；法定监护人有独立产权或属于主产权人（按份共有的最大份额产权人）共有产权的住宅房产（不含门面房</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已经交房且居住</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暂未取得房产证的需提供房管部门备案的购房合同、购房正式发票、契税发票）在城区</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的</w:t>
      </w:r>
      <w:r>
        <w:rPr>
          <w:rFonts w:hint="default" w:ascii="Times New Roman" w:hAnsi="Times New Roman" w:eastAsia="方正仿宋_GBK" w:cs="Times New Roman"/>
          <w:color w:val="000000" w:themeColor="text1"/>
          <w:sz w:val="32"/>
          <w:szCs w:val="32"/>
          <w14:textFill>
            <w14:solidFill>
              <w14:schemeClr w14:val="tx1"/>
            </w14:solidFill>
          </w14:textFill>
        </w:rPr>
        <w:t>小学毕业生；</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拟就读七年级的，</w:t>
      </w:r>
      <w:r>
        <w:rPr>
          <w:rFonts w:hint="default" w:ascii="Times New Roman" w:hAnsi="Times New Roman" w:eastAsia="方正仿宋_GBK" w:cs="Times New Roman"/>
          <w:color w:val="000000" w:themeColor="text1"/>
          <w:sz w:val="32"/>
          <w:szCs w:val="32"/>
          <w14:textFill>
            <w14:solidFill>
              <w14:schemeClr w14:val="tx1"/>
            </w14:solidFill>
          </w14:textFill>
        </w:rPr>
        <w:t>在城区租赁房屋</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经</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社区审核、</w:t>
      </w:r>
      <w:r>
        <w:rPr>
          <w:rFonts w:hint="default" w:ascii="Times New Roman" w:hAnsi="Times New Roman" w:eastAsia="方正仿宋_GBK" w:cs="Times New Roman"/>
          <w:color w:val="000000" w:themeColor="text1"/>
          <w:sz w:val="32"/>
          <w:szCs w:val="32"/>
          <w14:textFill>
            <w14:solidFill>
              <w14:schemeClr w14:val="tx1"/>
            </w14:solidFill>
          </w14:textFill>
        </w:rPr>
        <w:t>房管部门备案</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居住，来我县经商、务工人员随迁子女和来城区经商、务工人员子女。</w:t>
      </w:r>
    </w:p>
    <w:p>
      <w:pPr>
        <w:keepNext w:val="0"/>
        <w:keepLines w:val="0"/>
        <w:pageBreakBefore w:val="0"/>
        <w:kinsoku/>
        <w:wordWrap/>
        <w:topLinePunct w:val="0"/>
        <w:autoSpaceDE/>
        <w:autoSpaceDN/>
        <w:bidi w:val="0"/>
        <w:spacing w:line="590" w:lineRule="exact"/>
        <w:ind w:firstLine="643"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b/>
          <w:color w:val="000000" w:themeColor="text1"/>
          <w:sz w:val="32"/>
          <w:szCs w:val="32"/>
          <w:lang w:val="en-US" w:eastAsia="zh-CN"/>
          <w14:textFill>
            <w14:solidFill>
              <w14:schemeClr w14:val="tx1"/>
            </w14:solidFill>
          </w14:textFill>
        </w:rPr>
        <w:t xml:space="preserve">2. </w:t>
      </w:r>
      <w:r>
        <w:rPr>
          <w:rFonts w:hint="default" w:ascii="Times New Roman" w:hAnsi="Times New Roman" w:eastAsia="方正仿宋_GBK" w:cs="Times New Roman"/>
          <w:b/>
          <w:color w:val="000000" w:themeColor="text1"/>
          <w:sz w:val="32"/>
          <w:szCs w:val="32"/>
          <w14:textFill>
            <w14:solidFill>
              <w14:schemeClr w14:val="tx1"/>
            </w14:solidFill>
          </w14:textFill>
        </w:rPr>
        <w:t>政策优待人员子女：</w:t>
      </w:r>
      <w:r>
        <w:rPr>
          <w:rFonts w:hint="default" w:ascii="Times New Roman" w:hAnsi="Times New Roman" w:eastAsia="方正仿宋_GBK" w:cs="Times New Roman"/>
          <w:color w:val="000000" w:themeColor="text1"/>
          <w:sz w:val="32"/>
          <w:szCs w:val="32"/>
          <w14:textFill>
            <w14:solidFill>
              <w14:schemeClr w14:val="tx1"/>
            </w14:solidFill>
          </w14:textFill>
        </w:rPr>
        <w:t>符合条件的军人子女、国家综合性消防救援队伍人员子女、公安子女、抗疫一线医护人员子女、绿卡持卡人子女、高层次人才子女、徽商服务卡持有人子女就读一年级，按居住地相对就近原则到小学和初中就读</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政策优待人员子女入学审核要求</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见附件</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1</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3" w:firstLineChars="200"/>
        <w:jc w:val="both"/>
        <w:textAlignment w:val="auto"/>
        <w:rPr>
          <w:rFonts w:hint="default" w:ascii="方正楷体_GBK" w:hAnsi="方正楷体_GBK" w:eastAsia="方正楷体_GBK" w:cs="方正楷体_GBK"/>
          <w:b/>
          <w:bCs/>
          <w:color w:val="000000" w:themeColor="text1"/>
          <w:kern w:val="0"/>
          <w:sz w:val="32"/>
          <w:szCs w:val="32"/>
          <w:lang w:val="en-US" w:eastAsia="zh-CN" w:bidi="ar-SA"/>
          <w14:textFill>
            <w14:solidFill>
              <w14:schemeClr w14:val="tx1"/>
            </w14:solidFill>
          </w14:textFill>
        </w:rPr>
      </w:pPr>
      <w:r>
        <w:rPr>
          <w:rFonts w:hint="default" w:ascii="方正楷体_GBK" w:hAnsi="方正楷体_GBK" w:eastAsia="方正楷体_GBK" w:cs="方正楷体_GBK"/>
          <w:b/>
          <w:bCs/>
          <w:color w:val="000000" w:themeColor="text1"/>
          <w:kern w:val="0"/>
          <w:sz w:val="32"/>
          <w:szCs w:val="32"/>
          <w:lang w:val="en-US" w:eastAsia="zh-CN" w:bidi="ar-SA"/>
          <w14:textFill>
            <w14:solidFill>
              <w14:schemeClr w14:val="tx1"/>
            </w14:solidFill>
          </w14:textFill>
        </w:rPr>
        <w:t>（二）农村中小学招生范围。</w:t>
      </w:r>
    </w:p>
    <w:p>
      <w:pPr>
        <w:keepNext w:val="0"/>
        <w:keepLines w:val="0"/>
        <w:pageBreakBefore w:val="0"/>
        <w:kinsoku/>
        <w:wordWrap/>
        <w:topLinePunct w:val="0"/>
        <w:autoSpaceDE/>
        <w:autoSpaceDN/>
        <w:bidi w:val="0"/>
        <w:spacing w:line="59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农村义务教育阶段学校招生保持不变，按原施教区划分范围进行招生。</w:t>
      </w:r>
    </w:p>
    <w:p>
      <w:pPr>
        <w:keepNext w:val="0"/>
        <w:keepLines w:val="0"/>
        <w:pageBreakBefore w:val="0"/>
        <w:kinsoku/>
        <w:wordWrap/>
        <w:topLinePunct w:val="0"/>
        <w:autoSpaceDE/>
        <w:autoSpaceDN/>
        <w:bidi w:val="0"/>
        <w:spacing w:line="590" w:lineRule="exact"/>
        <w:ind w:firstLine="640" w:firstLineChars="200"/>
        <w:textAlignment w:val="auto"/>
        <w:rPr>
          <w:rFonts w:hint="default" w:ascii="方正黑体_GBK" w:hAnsi="方正黑体_GBK" w:eastAsia="方正黑体_GBK" w:cs="方正黑体_GBK"/>
          <w:color w:val="000000" w:themeColor="text1"/>
          <w:kern w:val="0"/>
          <w:sz w:val="32"/>
          <w:szCs w:val="32"/>
          <w14:textFill>
            <w14:solidFill>
              <w14:schemeClr w14:val="tx1"/>
            </w14:solidFill>
          </w14:textFill>
        </w:rPr>
      </w:pPr>
      <w:r>
        <w:rPr>
          <w:rFonts w:hint="default" w:ascii="方正黑体_GBK" w:hAnsi="方正黑体_GBK" w:eastAsia="方正黑体_GBK" w:cs="方正黑体_GBK"/>
          <w:color w:val="000000" w:themeColor="text1"/>
          <w:kern w:val="0"/>
          <w:sz w:val="32"/>
          <w:szCs w:val="32"/>
          <w14:textFill>
            <w14:solidFill>
              <w14:schemeClr w14:val="tx1"/>
            </w14:solidFill>
          </w14:textFill>
        </w:rPr>
        <w:t>五、城区学校招生步骤</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Times New Roman" w:hAnsi="Times New Roman" w:eastAsia="方正仿宋_GBK" w:cs="Times New Roman"/>
          <w:color w:val="000000" w:themeColor="text1"/>
          <w:kern w:val="2"/>
          <w:sz w:val="32"/>
          <w:szCs w:val="32"/>
          <w14:textFill>
            <w14:solidFill>
              <w14:schemeClr w14:val="tx1"/>
            </w14:solidFill>
          </w14:textFill>
        </w:rPr>
      </w:pPr>
      <w:r>
        <w:rPr>
          <w:rFonts w:hint="default" w:ascii="Times New Roman" w:hAnsi="Times New Roman" w:eastAsia="方正仿宋_GBK" w:cs="Times New Roman"/>
          <w:color w:val="000000" w:themeColor="text1"/>
          <w:kern w:val="2"/>
          <w:sz w:val="32"/>
          <w:szCs w:val="32"/>
          <w14:textFill>
            <w14:solidFill>
              <w14:schemeClr w14:val="tx1"/>
            </w14:solidFill>
          </w14:textFill>
        </w:rPr>
        <w:t>2024年秋季学期城区学校新生报名登记将在“池州市石台县义务教育招生平台”进行</w:t>
      </w:r>
      <w:r>
        <w:rPr>
          <w:rFonts w:hint="default" w:ascii="Times New Roman" w:hAnsi="Times New Roman" w:eastAsia="方正仿宋_GBK" w:cs="Times New Roman"/>
          <w:color w:val="000000" w:themeColor="text1"/>
          <w:kern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2"/>
          <w:sz w:val="32"/>
          <w:szCs w:val="32"/>
          <w14:textFill>
            <w14:solidFill>
              <w14:schemeClr w14:val="tx1"/>
            </w14:solidFill>
          </w14:textFill>
        </w:rPr>
        <w:t>登记方法、所需材料、审核步骤等见附件2</w:t>
      </w:r>
      <w:r>
        <w:rPr>
          <w:rFonts w:hint="default" w:ascii="Times New Roman" w:hAnsi="Times New Roman" w:eastAsia="方正仿宋_GBK" w:cs="Times New Roman"/>
          <w:color w:val="000000" w:themeColor="text1"/>
          <w:kern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2"/>
          <w:sz w:val="32"/>
          <w:szCs w:val="32"/>
          <w14:textFill>
            <w14:solidFill>
              <w14:schemeClr w14:val="tx1"/>
            </w14:solidFill>
          </w14:textFill>
        </w:rPr>
        <w:t>。</w:t>
      </w:r>
    </w:p>
    <w:p>
      <w:pPr>
        <w:keepNext w:val="0"/>
        <w:keepLines w:val="0"/>
        <w:pageBreakBefore w:val="0"/>
        <w:kinsoku/>
        <w:wordWrap/>
        <w:topLinePunct w:val="0"/>
        <w:autoSpaceDE/>
        <w:autoSpaceDN/>
        <w:bidi w:val="0"/>
        <w:spacing w:line="590" w:lineRule="exact"/>
        <w:ind w:firstLine="640" w:firstLineChars="200"/>
        <w:textAlignment w:val="auto"/>
        <w:rPr>
          <w:rFonts w:hint="default" w:ascii="方正黑体_GBK" w:hAnsi="方正黑体_GBK" w:eastAsia="方正黑体_GBK" w:cs="方正黑体_GBK"/>
          <w:color w:val="000000" w:themeColor="text1"/>
          <w:kern w:val="0"/>
          <w:sz w:val="32"/>
          <w:szCs w:val="32"/>
          <w14:textFill>
            <w14:solidFill>
              <w14:schemeClr w14:val="tx1"/>
            </w14:solidFill>
          </w14:textFill>
        </w:rPr>
      </w:pPr>
      <w:r>
        <w:rPr>
          <w:rFonts w:hint="default" w:ascii="方正黑体_GBK" w:hAnsi="方正黑体_GBK" w:eastAsia="方正黑体_GBK" w:cs="方正黑体_GBK"/>
          <w:color w:val="000000" w:themeColor="text1"/>
          <w:kern w:val="0"/>
          <w:sz w:val="32"/>
          <w:szCs w:val="32"/>
          <w14:textFill>
            <w14:solidFill>
              <w14:schemeClr w14:val="tx1"/>
            </w14:solidFill>
          </w14:textFill>
        </w:rPr>
        <w:t>六、农村中小学招生由县教体局指导各学校自行制定报名办法。</w:t>
      </w:r>
    </w:p>
    <w:p>
      <w:pPr>
        <w:keepNext w:val="0"/>
        <w:keepLines w:val="0"/>
        <w:pageBreakBefore w:val="0"/>
        <w:kinsoku/>
        <w:wordWrap/>
        <w:topLinePunct w:val="0"/>
        <w:autoSpaceDE/>
        <w:autoSpaceDN/>
        <w:bidi w:val="0"/>
        <w:spacing w:line="590" w:lineRule="exact"/>
        <w:ind w:firstLine="640" w:firstLineChars="200"/>
        <w:textAlignment w:val="auto"/>
        <w:rPr>
          <w:rFonts w:hint="default" w:ascii="方正黑体_GBK" w:hAnsi="方正黑体_GBK" w:eastAsia="方正黑体_GBK" w:cs="方正黑体_GBK"/>
          <w:color w:val="000000" w:themeColor="text1"/>
          <w:kern w:val="0"/>
          <w:sz w:val="32"/>
          <w:szCs w:val="32"/>
          <w14:textFill>
            <w14:solidFill>
              <w14:schemeClr w14:val="tx1"/>
            </w14:solidFill>
          </w14:textFill>
        </w:rPr>
      </w:pPr>
      <w:r>
        <w:rPr>
          <w:rFonts w:hint="default" w:ascii="方正黑体_GBK" w:hAnsi="方正黑体_GBK" w:eastAsia="方正黑体_GBK" w:cs="方正黑体_GBK"/>
          <w:color w:val="000000" w:themeColor="text1"/>
          <w:kern w:val="0"/>
          <w:sz w:val="32"/>
          <w:szCs w:val="32"/>
          <w14:textFill>
            <w14:solidFill>
              <w14:schemeClr w14:val="tx1"/>
            </w14:solidFill>
          </w14:textFill>
        </w:rPr>
        <w:t>七、工作要求</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3" w:firstLineChars="200"/>
        <w:jc w:val="both"/>
        <w:textAlignment w:val="auto"/>
        <w:rPr>
          <w:rFonts w:hint="default" w:ascii="Times New Roman" w:hAnsi="Times New Roman" w:eastAsia="方正仿宋_GBK" w:cs="Times New Roman"/>
          <w:color w:val="000000" w:themeColor="text1"/>
          <w:kern w:val="2"/>
          <w:sz w:val="32"/>
          <w:szCs w:val="32"/>
          <w14:textFill>
            <w14:solidFill>
              <w14:schemeClr w14:val="tx1"/>
            </w14:solidFill>
          </w14:textFill>
        </w:rPr>
      </w:pPr>
      <w:r>
        <w:rPr>
          <w:rFonts w:hint="default" w:ascii="方正楷体_GBK" w:hAnsi="方正楷体_GBK" w:eastAsia="方正楷体_GBK" w:cs="方正楷体_GBK"/>
          <w:b/>
          <w:bCs/>
          <w:color w:val="000000" w:themeColor="text1"/>
          <w:kern w:val="0"/>
          <w:sz w:val="32"/>
          <w:szCs w:val="32"/>
          <w:lang w:val="en-US" w:eastAsia="zh-CN" w:bidi="ar-SA"/>
          <w14:textFill>
            <w14:solidFill>
              <w14:schemeClr w14:val="tx1"/>
            </w14:solidFill>
          </w14:textFill>
        </w:rPr>
        <w:t>（一）规范招生行为。</w:t>
      </w:r>
      <w:r>
        <w:rPr>
          <w:rFonts w:hint="default" w:ascii="Times New Roman" w:hAnsi="Times New Roman" w:eastAsia="方正仿宋_GBK" w:cs="Times New Roman"/>
          <w:color w:val="000000" w:themeColor="text1"/>
          <w:kern w:val="2"/>
          <w:sz w:val="32"/>
          <w:szCs w:val="32"/>
          <w14:textFill>
            <w14:solidFill>
              <w14:schemeClr w14:val="tx1"/>
            </w14:solidFill>
          </w14:textFill>
        </w:rPr>
        <w:t>县教体局要按照《安徽省实施</w:t>
      </w:r>
      <w:r>
        <w:rPr>
          <w:rFonts w:hint="default" w:ascii="Times New Roman" w:hAnsi="Times New Roman" w:eastAsia="方正仿宋_GBK" w:cs="Times New Roman"/>
          <w:color w:val="000000" w:themeColor="text1"/>
          <w:kern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2"/>
          <w:sz w:val="32"/>
          <w:szCs w:val="32"/>
          <w14:textFill>
            <w14:solidFill>
              <w14:schemeClr w14:val="tx1"/>
            </w14:solidFill>
          </w14:textFill>
        </w:rPr>
        <w:t>中华人民共和国义务教育法</w:t>
      </w:r>
      <w:r>
        <w:rPr>
          <w:rFonts w:hint="default" w:ascii="Times New Roman" w:hAnsi="Times New Roman" w:eastAsia="方正仿宋_GBK" w:cs="Times New Roman"/>
          <w:color w:val="000000" w:themeColor="text1"/>
          <w:kern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2"/>
          <w:sz w:val="32"/>
          <w:szCs w:val="32"/>
          <w14:textFill>
            <w14:solidFill>
              <w14:schemeClr w14:val="tx1"/>
            </w14:solidFill>
          </w14:textFill>
        </w:rPr>
        <w:t>办法》要求，保障各校施教区适龄儿童少年接受义务教育。同时具备实验小学和七里中心学校入学条件的新生，入学后不得在两所学校之间转学。</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3" w:firstLineChars="200"/>
        <w:jc w:val="both"/>
        <w:textAlignment w:val="auto"/>
        <w:rPr>
          <w:rFonts w:hint="default" w:ascii="Times New Roman" w:hAnsi="Times New Roman" w:eastAsia="方正仿宋_GBK" w:cs="Times New Roman"/>
          <w:color w:val="000000" w:themeColor="text1"/>
          <w:kern w:val="2"/>
          <w:sz w:val="32"/>
          <w:szCs w:val="32"/>
          <w14:textFill>
            <w14:solidFill>
              <w14:schemeClr w14:val="tx1"/>
            </w14:solidFill>
          </w14:textFill>
        </w:rPr>
      </w:pPr>
      <w:r>
        <w:rPr>
          <w:rFonts w:hint="default" w:ascii="方正楷体_GBK" w:hAnsi="方正楷体_GBK" w:eastAsia="方正楷体_GBK" w:cs="方正楷体_GBK"/>
          <w:b/>
          <w:bCs/>
          <w:color w:val="000000" w:themeColor="text1"/>
          <w:kern w:val="0"/>
          <w:sz w:val="32"/>
          <w:szCs w:val="32"/>
          <w:lang w:val="en-US" w:eastAsia="zh-CN" w:bidi="ar-SA"/>
          <w14:textFill>
            <w14:solidFill>
              <w14:schemeClr w14:val="tx1"/>
            </w14:solidFill>
          </w14:textFill>
        </w:rPr>
        <w:t>（二）实行均衡分班。</w:t>
      </w:r>
      <w:r>
        <w:rPr>
          <w:rFonts w:hint="default" w:ascii="Times New Roman" w:hAnsi="Times New Roman" w:eastAsia="方正仿宋_GBK" w:cs="Times New Roman"/>
          <w:color w:val="000000" w:themeColor="text1"/>
          <w:kern w:val="2"/>
          <w:sz w:val="32"/>
          <w:szCs w:val="32"/>
          <w14:textFill>
            <w14:solidFill>
              <w14:schemeClr w14:val="tx1"/>
            </w14:solidFill>
          </w14:textFill>
        </w:rPr>
        <w:t>县教体局要</w:t>
      </w:r>
      <w:r>
        <w:rPr>
          <w:rFonts w:hint="default" w:ascii="Times New Roman" w:hAnsi="Times New Roman" w:eastAsia="方正仿宋_GBK" w:cs="Times New Roman"/>
          <w:color w:val="000000" w:themeColor="text1"/>
          <w:kern w:val="2"/>
          <w:sz w:val="32"/>
          <w:szCs w:val="32"/>
          <w:lang w:eastAsia="zh-CN"/>
          <w14:textFill>
            <w14:solidFill>
              <w14:schemeClr w14:val="tx1"/>
            </w14:solidFill>
          </w14:textFill>
        </w:rPr>
        <w:t>督促各</w:t>
      </w:r>
      <w:r>
        <w:rPr>
          <w:rFonts w:hint="default" w:ascii="Times New Roman" w:hAnsi="Times New Roman" w:eastAsia="方正仿宋_GBK" w:cs="Times New Roman"/>
          <w:color w:val="000000" w:themeColor="text1"/>
          <w:kern w:val="2"/>
          <w:sz w:val="32"/>
          <w:szCs w:val="32"/>
          <w14:textFill>
            <w14:solidFill>
              <w14:schemeClr w14:val="tx1"/>
            </w14:solidFill>
          </w14:textFill>
        </w:rPr>
        <w:t>学校不得以任何名义举办实验班、快慢班等特殊班级，要均衡配备教师，实行均衡分班，要将均衡分班结果加盖公章，张贴公示，学校不得擅自调整分班结果且应保持到学生毕业。</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3" w:firstLineChars="200"/>
        <w:jc w:val="both"/>
        <w:textAlignment w:val="auto"/>
        <w:rPr>
          <w:rFonts w:hint="default" w:ascii="Times New Roman" w:hAnsi="Times New Roman" w:eastAsia="方正仿宋_GBK" w:cs="Times New Roman"/>
          <w:bCs/>
          <w:color w:val="000000" w:themeColor="text1"/>
          <w:kern w:val="2"/>
          <w:sz w:val="32"/>
          <w:szCs w:val="32"/>
          <w14:textFill>
            <w14:solidFill>
              <w14:schemeClr w14:val="tx1"/>
            </w14:solidFill>
          </w14:textFill>
        </w:rPr>
      </w:pPr>
      <w:r>
        <w:rPr>
          <w:rFonts w:hint="default" w:ascii="方正楷体_GBK" w:hAnsi="方正楷体_GBK" w:eastAsia="方正楷体_GBK" w:cs="方正楷体_GBK"/>
          <w:b/>
          <w:bCs/>
          <w:color w:val="000000" w:themeColor="text1"/>
          <w:kern w:val="0"/>
          <w:sz w:val="32"/>
          <w:szCs w:val="32"/>
          <w:lang w:val="en-US" w:eastAsia="zh-CN" w:bidi="ar-SA"/>
          <w14:textFill>
            <w14:solidFill>
              <w14:schemeClr w14:val="tx1"/>
            </w14:solidFill>
          </w14:textFill>
        </w:rPr>
        <w:t>（三）严格控制班额。</w:t>
      </w:r>
      <w:r>
        <w:rPr>
          <w:rFonts w:hint="default" w:ascii="Times New Roman" w:hAnsi="Times New Roman" w:eastAsia="方正仿宋_GBK" w:cs="Times New Roman"/>
          <w:color w:val="000000" w:themeColor="text1"/>
          <w:kern w:val="2"/>
          <w:sz w:val="32"/>
          <w:szCs w:val="32"/>
          <w14:textFill>
            <w14:solidFill>
              <w14:schemeClr w14:val="tx1"/>
            </w14:solidFill>
          </w14:textFill>
        </w:rPr>
        <w:t>县教体局要严格控制大班额</w:t>
      </w:r>
      <w:r>
        <w:rPr>
          <w:rFonts w:hint="default" w:ascii="Times New Roman" w:hAnsi="Times New Roman" w:eastAsia="方正仿宋_GBK" w:cs="Times New Roman"/>
          <w:color w:val="000000" w:themeColor="text1"/>
          <w:kern w:val="2"/>
          <w:sz w:val="32"/>
          <w:szCs w:val="32"/>
          <w:lang w:eastAsia="zh-CN"/>
          <w14:textFill>
            <w14:solidFill>
              <w14:schemeClr w14:val="tx1"/>
            </w14:solidFill>
          </w14:textFill>
        </w:rPr>
        <w:t>现象</w:t>
      </w:r>
      <w:r>
        <w:rPr>
          <w:rFonts w:hint="default" w:ascii="Times New Roman" w:hAnsi="Times New Roman" w:eastAsia="方正仿宋_GBK" w:cs="Times New Roman"/>
          <w:color w:val="000000" w:themeColor="text1"/>
          <w:kern w:val="2"/>
          <w:sz w:val="32"/>
          <w:szCs w:val="32"/>
          <w14:textFill>
            <w14:solidFill>
              <w14:schemeClr w14:val="tx1"/>
            </w14:solidFill>
          </w14:textFill>
        </w:rPr>
        <w:t>，小学每班不超过45人，初中每班不超过50人。</w:t>
      </w:r>
      <w:r>
        <w:rPr>
          <w:rFonts w:hint="default" w:ascii="Times New Roman" w:hAnsi="Times New Roman" w:eastAsia="方正仿宋_GBK" w:cs="Times New Roman"/>
          <w:bCs/>
          <w:color w:val="000000" w:themeColor="text1"/>
          <w:sz w:val="32"/>
          <w:szCs w:val="32"/>
          <w14:textFill>
            <w14:solidFill>
              <w14:schemeClr w14:val="tx1"/>
            </w14:solidFill>
          </w14:textFill>
        </w:rPr>
        <w:t>中小学</w:t>
      </w:r>
      <w:r>
        <w:rPr>
          <w:rFonts w:hint="default" w:ascii="Times New Roman" w:hAnsi="Times New Roman" w:eastAsia="方正仿宋_GBK" w:cs="Times New Roman"/>
          <w:bCs/>
          <w:color w:val="000000" w:themeColor="text1"/>
          <w:kern w:val="2"/>
          <w:sz w:val="32"/>
          <w:szCs w:val="32"/>
          <w14:textFill>
            <w14:solidFill>
              <w14:schemeClr w14:val="tx1"/>
            </w14:solidFill>
          </w14:textFill>
        </w:rPr>
        <w:t>年级人数低于</w:t>
      </w:r>
      <w:r>
        <w:rPr>
          <w:rFonts w:hint="default" w:ascii="Times New Roman" w:hAnsi="Times New Roman" w:eastAsia="方正仿宋_GBK" w:cs="Times New Roman"/>
          <w:color w:val="000000" w:themeColor="text1"/>
          <w:kern w:val="2"/>
          <w:sz w:val="32"/>
          <w:szCs w:val="32"/>
          <w14:textFill>
            <w14:solidFill>
              <w14:schemeClr w14:val="tx1"/>
            </w14:solidFill>
          </w14:textFill>
        </w:rPr>
        <w:t>40</w:t>
      </w:r>
      <w:r>
        <w:rPr>
          <w:rFonts w:hint="default" w:ascii="Times New Roman" w:hAnsi="Times New Roman" w:eastAsia="方正仿宋_GBK" w:cs="Times New Roman"/>
          <w:bCs/>
          <w:color w:val="000000" w:themeColor="text1"/>
          <w:kern w:val="2"/>
          <w:sz w:val="32"/>
          <w:szCs w:val="32"/>
          <w14:textFill>
            <w14:solidFill>
              <w14:schemeClr w14:val="tx1"/>
            </w14:solidFill>
          </w14:textFill>
        </w:rPr>
        <w:t>人的不得分班。</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3" w:firstLineChars="200"/>
        <w:jc w:val="both"/>
        <w:textAlignment w:val="auto"/>
        <w:rPr>
          <w:rFonts w:hint="default" w:ascii="Times New Roman" w:hAnsi="Times New Roman" w:eastAsia="方正仿宋_GBK" w:cs="Times New Roman"/>
          <w:color w:val="000000" w:themeColor="text1"/>
          <w:kern w:val="2"/>
          <w:sz w:val="32"/>
          <w:szCs w:val="32"/>
          <w14:textFill>
            <w14:solidFill>
              <w14:schemeClr w14:val="tx1"/>
            </w14:solidFill>
          </w14:textFill>
        </w:rPr>
      </w:pPr>
      <w:r>
        <w:rPr>
          <w:rFonts w:hint="default" w:ascii="方正楷体_GBK" w:hAnsi="方正楷体_GBK" w:eastAsia="方正楷体_GBK" w:cs="方正楷体_GBK"/>
          <w:b/>
          <w:bCs/>
          <w:color w:val="000000" w:themeColor="text1"/>
          <w:kern w:val="0"/>
          <w:sz w:val="32"/>
          <w:szCs w:val="32"/>
          <w:lang w:val="en-US" w:eastAsia="zh-CN" w:bidi="ar-SA"/>
          <w14:textFill>
            <w14:solidFill>
              <w14:schemeClr w14:val="tx1"/>
            </w14:solidFill>
          </w14:textFill>
        </w:rPr>
        <w:t>（四）严肃招生纪律。</w:t>
      </w:r>
      <w:r>
        <w:rPr>
          <w:rFonts w:hint="default" w:ascii="Times New Roman" w:hAnsi="Times New Roman" w:eastAsia="方正仿宋_GBK" w:cs="Times New Roman"/>
          <w:color w:val="000000" w:themeColor="text1"/>
          <w:kern w:val="2"/>
          <w:sz w:val="32"/>
          <w:szCs w:val="32"/>
          <w14:textFill>
            <w14:solidFill>
              <w14:schemeClr w14:val="tx1"/>
            </w14:solidFill>
          </w14:textFill>
        </w:rPr>
        <w:t>开学后一周内，县教体局要对城区学校招生情况进行检查，对学校擅自接收不符合入学条件的学生不予审批注册学籍，不予核拨公用经费，且对有关责任人严肃追责。</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3" w:firstLineChars="200"/>
        <w:jc w:val="both"/>
        <w:textAlignment w:val="auto"/>
        <w:rPr>
          <w:rFonts w:hint="default" w:ascii="Times New Roman" w:hAnsi="Times New Roman" w:eastAsia="方正仿宋_GBK" w:cs="Times New Roman"/>
          <w:color w:val="000000" w:themeColor="text1"/>
          <w:kern w:val="2"/>
          <w:sz w:val="32"/>
          <w:szCs w:val="32"/>
          <w14:textFill>
            <w14:solidFill>
              <w14:schemeClr w14:val="tx1"/>
            </w14:solidFill>
          </w14:textFill>
        </w:rPr>
      </w:pPr>
      <w:r>
        <w:rPr>
          <w:rFonts w:hint="default" w:ascii="方正楷体_GBK" w:hAnsi="方正楷体_GBK" w:eastAsia="方正楷体_GBK" w:cs="方正楷体_GBK"/>
          <w:b/>
          <w:bCs/>
          <w:color w:val="000000" w:themeColor="text1"/>
          <w:kern w:val="0"/>
          <w:sz w:val="32"/>
          <w:szCs w:val="32"/>
          <w:lang w:val="en-US" w:eastAsia="zh-CN" w:bidi="ar-SA"/>
          <w14:textFill>
            <w14:solidFill>
              <w14:schemeClr w14:val="tx1"/>
            </w14:solidFill>
          </w14:textFill>
        </w:rPr>
        <w:t>（五）妥善安排残疾儿童入学。</w:t>
      </w:r>
      <w:r>
        <w:rPr>
          <w:rFonts w:hint="default" w:ascii="Times New Roman" w:hAnsi="Times New Roman" w:eastAsia="方正仿宋_GBK" w:cs="Times New Roman"/>
          <w:color w:val="000000" w:themeColor="text1"/>
          <w:kern w:val="2"/>
          <w:sz w:val="32"/>
          <w:szCs w:val="32"/>
          <w14:textFill>
            <w14:solidFill>
              <w14:schemeClr w14:val="tx1"/>
            </w14:solidFill>
          </w14:textFill>
        </w:rPr>
        <w:t>县教体局要依法保障接受普通教育的适龄残疾儿童少年就近就便随班就读，“一人一案”落实好残疾儿童少年接受义务教育。扎实开展送教上门工作，按相关文件要求为重度残疾学生提供规范、有效的送教服务。</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3" w:firstLineChars="200"/>
        <w:jc w:val="both"/>
        <w:textAlignment w:val="auto"/>
        <w:rPr>
          <w:rFonts w:hint="default" w:ascii="方正楷体_GBK" w:hAnsi="方正楷体_GBK" w:eastAsia="方正楷体_GBK" w:cs="方正楷体_GBK"/>
          <w:b/>
          <w:bCs/>
          <w:color w:val="000000" w:themeColor="text1"/>
          <w:kern w:val="0"/>
          <w:sz w:val="32"/>
          <w:szCs w:val="32"/>
          <w:lang w:val="en-US" w:eastAsia="zh-CN" w:bidi="ar-SA"/>
          <w14:textFill>
            <w14:solidFill>
              <w14:schemeClr w14:val="tx1"/>
            </w14:solidFill>
          </w14:textFill>
        </w:rPr>
      </w:pPr>
      <w:r>
        <w:rPr>
          <w:rFonts w:hint="default" w:ascii="方正楷体_GBK" w:hAnsi="方正楷体_GBK" w:eastAsia="方正楷体_GBK" w:cs="方正楷体_GBK"/>
          <w:b/>
          <w:bCs/>
          <w:color w:val="000000" w:themeColor="text1"/>
          <w:kern w:val="0"/>
          <w:sz w:val="32"/>
          <w:szCs w:val="32"/>
          <w:lang w:val="en-US" w:eastAsia="zh-CN" w:bidi="ar-SA"/>
          <w14:textFill>
            <w14:solidFill>
              <w14:schemeClr w14:val="tx1"/>
            </w14:solidFill>
          </w14:textFill>
        </w:rPr>
        <w:t>（六）非起始年级在不增加班级数、不超过规定班额的前提下，转入城区学校就读的，参照以上要求一并执行。如果拟转入学生数超过空余学位数，以户籍在施教区的优先，其次以法定监护人有独立产权或属于主产权人（按份共有的最大份额产权人）共有产权的住宅房产在施教区的优先；同等情况下采取摇号方式。</w:t>
      </w:r>
    </w:p>
    <w:p>
      <w:pPr>
        <w:keepNext w:val="0"/>
        <w:keepLines w:val="0"/>
        <w:pageBreakBefore w:val="0"/>
        <w:kinsoku/>
        <w:wordWrap/>
        <w:topLinePunct w:val="0"/>
        <w:autoSpaceDE/>
        <w:autoSpaceDN/>
        <w:bidi w:val="0"/>
        <w:spacing w:line="590" w:lineRule="exact"/>
        <w:ind w:firstLine="640" w:firstLineChars="200"/>
        <w:textAlignment w:val="auto"/>
        <w:rPr>
          <w:rFonts w:hint="default" w:ascii="方正黑体_GBK" w:hAnsi="方正黑体_GBK" w:eastAsia="方正黑体_GBK" w:cs="方正黑体_GBK"/>
          <w:color w:val="000000" w:themeColor="text1"/>
          <w:kern w:val="0"/>
          <w:sz w:val="32"/>
          <w:szCs w:val="32"/>
          <w14:textFill>
            <w14:solidFill>
              <w14:schemeClr w14:val="tx1"/>
            </w14:solidFill>
          </w14:textFill>
        </w:rPr>
      </w:pPr>
      <w:r>
        <w:rPr>
          <w:rFonts w:hint="default" w:ascii="方正黑体_GBK" w:hAnsi="方正黑体_GBK" w:eastAsia="方正黑体_GBK" w:cs="方正黑体_GBK"/>
          <w:color w:val="000000" w:themeColor="text1"/>
          <w:kern w:val="0"/>
          <w:sz w:val="32"/>
          <w:szCs w:val="32"/>
          <w14:textFill>
            <w14:solidFill>
              <w14:schemeClr w14:val="tx1"/>
            </w14:solidFill>
          </w14:textFill>
        </w:rPr>
        <w:t>八、联系方式</w:t>
      </w:r>
    </w:p>
    <w:p>
      <w:pPr>
        <w:keepNext w:val="0"/>
        <w:keepLines w:val="0"/>
        <w:pageBreakBefore w:val="0"/>
        <w:kinsoku/>
        <w:wordWrap/>
        <w:topLinePunct w:val="0"/>
        <w:autoSpaceDE/>
        <w:autoSpaceDN/>
        <w:bidi w:val="0"/>
        <w:spacing w:line="59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招生监督电话：县纪委监委派驻县教体局纪检组6021059；招生咨询电话：县教体局教育股6026461。</w:t>
      </w:r>
    </w:p>
    <w:p>
      <w:pPr>
        <w:keepNext w:val="0"/>
        <w:keepLines w:val="0"/>
        <w:pageBreakBefore w:val="0"/>
        <w:kinsoku/>
        <w:wordWrap/>
        <w:topLinePunct w:val="0"/>
        <w:autoSpaceDE/>
        <w:autoSpaceDN/>
        <w:bidi w:val="0"/>
        <w:spacing w:line="590" w:lineRule="exact"/>
        <w:ind w:firstLine="640" w:firstLineChars="200"/>
        <w:textAlignment w:val="auto"/>
        <w:rPr>
          <w:rFonts w:hint="default" w:ascii="方正黑体_GBK" w:hAnsi="方正黑体_GBK" w:eastAsia="方正黑体_GBK" w:cs="方正黑体_GBK"/>
          <w:color w:val="000000" w:themeColor="text1"/>
          <w:kern w:val="0"/>
          <w:sz w:val="32"/>
          <w:szCs w:val="32"/>
          <w14:textFill>
            <w14:solidFill>
              <w14:schemeClr w14:val="tx1"/>
            </w14:solidFill>
          </w14:textFill>
        </w:rPr>
      </w:pPr>
      <w:r>
        <w:rPr>
          <w:rFonts w:hint="default" w:ascii="方正黑体_GBK" w:hAnsi="方正黑体_GBK" w:eastAsia="方正黑体_GBK" w:cs="方正黑体_GBK"/>
          <w:color w:val="000000" w:themeColor="text1"/>
          <w:kern w:val="0"/>
          <w:sz w:val="32"/>
          <w:szCs w:val="32"/>
          <w14:textFill>
            <w14:solidFill>
              <w14:schemeClr w14:val="tx1"/>
            </w14:solidFill>
          </w14:textFill>
        </w:rPr>
        <w:t>九、</w:t>
      </w:r>
      <w:r>
        <w:rPr>
          <w:rFonts w:hint="default" w:ascii="方正黑体_GBK" w:hAnsi="方正黑体_GBK" w:eastAsia="方正黑体_GBK" w:cs="方正黑体_GBK"/>
          <w:color w:val="000000" w:themeColor="text1"/>
          <w:kern w:val="0"/>
          <w:sz w:val="32"/>
          <w:szCs w:val="32"/>
          <w:lang w:eastAsia="zh-CN"/>
          <w14:textFill>
            <w14:solidFill>
              <w14:schemeClr w14:val="tx1"/>
            </w14:solidFill>
          </w14:textFill>
        </w:rPr>
        <w:t>成立石台县义务教育阶段招生工作委员会（见附件</w:t>
      </w:r>
      <w:r>
        <w:rPr>
          <w:rFonts w:hint="default" w:ascii="方正黑体_GBK" w:hAnsi="方正黑体_GBK" w:eastAsia="方正黑体_GBK" w:cs="方正黑体_GBK"/>
          <w:color w:val="000000" w:themeColor="text1"/>
          <w:kern w:val="0"/>
          <w:sz w:val="32"/>
          <w:szCs w:val="32"/>
          <w:lang w:val="en-US" w:eastAsia="zh-CN"/>
          <w14:textFill>
            <w14:solidFill>
              <w14:schemeClr w14:val="tx1"/>
            </w14:solidFill>
          </w14:textFill>
        </w:rPr>
        <w:t>4</w:t>
      </w:r>
      <w:r>
        <w:rPr>
          <w:rFonts w:hint="default" w:ascii="方正黑体_GBK" w:hAnsi="方正黑体_GBK" w:eastAsia="方正黑体_GBK" w:cs="方正黑体_GBK"/>
          <w:color w:val="000000" w:themeColor="text1"/>
          <w:kern w:val="0"/>
          <w:sz w:val="32"/>
          <w:szCs w:val="32"/>
          <w:lang w:eastAsia="zh-CN"/>
          <w14:textFill>
            <w14:solidFill>
              <w14:schemeClr w14:val="tx1"/>
            </w14:solidFill>
          </w14:textFill>
        </w:rPr>
        <w:t>），</w:t>
      </w:r>
      <w:r>
        <w:rPr>
          <w:rFonts w:hint="default" w:ascii="方正黑体_GBK" w:hAnsi="方正黑体_GBK" w:eastAsia="方正黑体_GBK" w:cs="方正黑体_GBK"/>
          <w:color w:val="000000" w:themeColor="text1"/>
          <w:kern w:val="0"/>
          <w:sz w:val="32"/>
          <w:szCs w:val="32"/>
          <w14:textFill>
            <w14:solidFill>
              <w14:schemeClr w14:val="tx1"/>
            </w14:solidFill>
          </w14:textFill>
        </w:rPr>
        <w:t>未尽事宜，由</w:t>
      </w:r>
      <w:r>
        <w:rPr>
          <w:rFonts w:hint="default" w:ascii="方正黑体_GBK" w:hAnsi="方正黑体_GBK" w:eastAsia="方正黑体_GBK" w:cs="方正黑体_GBK"/>
          <w:color w:val="000000" w:themeColor="text1"/>
          <w:kern w:val="0"/>
          <w:sz w:val="32"/>
          <w:szCs w:val="32"/>
          <w:lang w:eastAsia="zh-CN"/>
          <w14:textFill>
            <w14:solidFill>
              <w14:schemeClr w14:val="tx1"/>
            </w14:solidFill>
          </w14:textFill>
        </w:rPr>
        <w:t>县义务教育阶段招生工作委员会</w:t>
      </w:r>
      <w:r>
        <w:rPr>
          <w:rFonts w:hint="default" w:ascii="方正黑体_GBK" w:hAnsi="方正黑体_GBK" w:eastAsia="方正黑体_GBK" w:cs="方正黑体_GBK"/>
          <w:color w:val="000000" w:themeColor="text1"/>
          <w:kern w:val="0"/>
          <w:sz w:val="32"/>
          <w:szCs w:val="32"/>
          <w14:textFill>
            <w14:solidFill>
              <w14:schemeClr w14:val="tx1"/>
            </w14:solidFill>
          </w14:textFill>
        </w:rPr>
        <w:t>研究解决。</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90" w:lineRule="exact"/>
        <w:ind w:left="0" w:leftChars="0" w:right="0" w:firstLine="640" w:firstLineChars="2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90" w:lineRule="exact"/>
        <w:ind w:left="0" w:leftChars="0" w:right="0" w:firstLine="640" w:firstLineChars="200"/>
        <w:jc w:val="both"/>
        <w:textAlignment w:val="auto"/>
        <w:rPr>
          <w:rFonts w:hint="default" w:ascii="Times New Roman" w:hAnsi="Times New Roman" w:eastAsia="方正仿宋_GBK" w:cs="Times New Roman"/>
          <w:color w:val="000000" w:themeColor="text1"/>
          <w:spacing w:val="-8"/>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附件：1</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pacing w:val="-8"/>
          <w:kern w:val="2"/>
          <w:sz w:val="32"/>
          <w:szCs w:val="32"/>
          <w:lang w:val="en-US" w:eastAsia="zh-CN" w:bidi="ar"/>
          <w14:textFill>
            <w14:solidFill>
              <w14:schemeClr w14:val="tx1"/>
            </w14:solidFill>
          </w14:textFill>
        </w:rPr>
        <w:t>政策优待人员子女入学审核要求</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Chars="0" w:firstLine="1600" w:firstLineChars="5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 xml:space="preserve">2. </w:t>
      </w:r>
      <w:r>
        <w:rPr>
          <w:rFonts w:hint="default" w:ascii="Times New Roman" w:hAnsi="Times New Roman" w:eastAsia="方正仿宋_GBK" w:cs="Times New Roman"/>
          <w:color w:val="000000" w:themeColor="text1"/>
          <w:sz w:val="32"/>
          <w:szCs w:val="32"/>
          <w14:textFill>
            <w14:solidFill>
              <w14:schemeClr w14:val="tx1"/>
            </w14:solidFill>
          </w14:textFill>
        </w:rPr>
        <w:t>石台县2024年城区中小学新生招生工作流程</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1916" w:leftChars="760" w:hanging="320" w:hangingChars="100"/>
        <w:textAlignment w:val="auto"/>
        <w:rPr>
          <w:rFonts w:hint="default" w:ascii="Times New Roman" w:hAnsi="Times New Roman" w:eastAsia="方正仿宋_GBK" w:cs="Times New Roman"/>
          <w:bCs/>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 xml:space="preserve">3. </w:t>
      </w:r>
      <w:r>
        <w:rPr>
          <w:rFonts w:hint="default" w:ascii="Times New Roman" w:hAnsi="Times New Roman" w:eastAsia="方正仿宋_GBK" w:cs="Times New Roman"/>
          <w:color w:val="000000" w:themeColor="text1"/>
          <w:sz w:val="32"/>
          <w:szCs w:val="32"/>
          <w14:textFill>
            <w14:solidFill>
              <w14:schemeClr w14:val="tx1"/>
            </w14:solidFill>
          </w14:textFill>
        </w:rPr>
        <w:t>2024</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2025学年度第一学期一（七）年级信息登记表</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1916" w:leftChars="760" w:hanging="320" w:hangingChars="100"/>
        <w:textAlignment w:val="auto"/>
        <w:rPr>
          <w:rFonts w:hint="default" w:ascii="Times New Roman" w:hAnsi="Times New Roman" w:eastAsia="方正仿宋_GBK" w:cs="Times New Roman"/>
          <w:bCs/>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4. 石台县义务教育阶段招生工作委员会组成人员名单</w:t>
      </w:r>
    </w:p>
    <w:p>
      <w:pPr>
        <w:keepNext w:val="0"/>
        <w:keepLines w:val="0"/>
        <w:pageBreakBefore w:val="0"/>
        <w:kinsoku/>
        <w:wordWrap/>
        <w:topLinePunct w:val="0"/>
        <w:autoSpaceDE/>
        <w:autoSpaceDN/>
        <w:bidi w:val="0"/>
        <w:spacing w:line="590" w:lineRule="exact"/>
        <w:textAlignment w:val="auto"/>
        <w:rPr>
          <w:rFonts w:hint="default" w:ascii="Times New Roman" w:hAnsi="Times New Roman" w:eastAsia="黑体" w:cs="Times New Roman"/>
          <w:bCs/>
          <w:color w:val="000000" w:themeColor="text1"/>
          <w:sz w:val="32"/>
          <w:szCs w:val="32"/>
          <w14:textFill>
            <w14:solidFill>
              <w14:schemeClr w14:val="tx1"/>
            </w14:solidFill>
          </w14:textFill>
        </w:rPr>
      </w:pPr>
    </w:p>
    <w:p>
      <w:pPr>
        <w:keepNext w:val="0"/>
        <w:keepLines w:val="0"/>
        <w:pageBreakBefore w:val="0"/>
        <w:kinsoku/>
        <w:wordWrap/>
        <w:topLinePunct w:val="0"/>
        <w:autoSpaceDE/>
        <w:autoSpaceDN/>
        <w:bidi w:val="0"/>
        <w:spacing w:line="590" w:lineRule="exact"/>
        <w:textAlignment w:val="auto"/>
        <w:rPr>
          <w:rFonts w:hint="default" w:ascii="Times New Roman" w:hAnsi="Times New Roman" w:eastAsia="黑体" w:cs="Times New Roman"/>
          <w:bCs/>
          <w:color w:val="000000" w:themeColor="text1"/>
          <w:sz w:val="32"/>
          <w:szCs w:val="32"/>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附件1</w:t>
      </w:r>
    </w:p>
    <w:p>
      <w:pPr>
        <w:keepNext w:val="0"/>
        <w:keepLines w:val="0"/>
        <w:pageBreakBefore w:val="0"/>
        <w:kinsoku/>
        <w:wordWrap/>
        <w:topLinePunct w:val="0"/>
        <w:autoSpaceDE/>
        <w:autoSpaceDN/>
        <w:bidi w:val="0"/>
        <w:spacing w:line="590" w:lineRule="exact"/>
        <w:jc w:val="center"/>
        <w:textAlignment w:val="auto"/>
        <w:rPr>
          <w:rFonts w:hint="default" w:ascii="方正小标宋_GBK" w:hAnsi="方正小标宋_GBK" w:eastAsia="方正小标宋_GBK" w:cs="方正小标宋_GBK"/>
          <w:color w:val="000000" w:themeColor="text1"/>
          <w:sz w:val="40"/>
          <w:szCs w:val="40"/>
          <w14:textFill>
            <w14:solidFill>
              <w14:schemeClr w14:val="tx1"/>
            </w14:solidFill>
          </w14:textFill>
        </w:rPr>
      </w:pPr>
    </w:p>
    <w:p>
      <w:pPr>
        <w:keepNext w:val="0"/>
        <w:keepLines w:val="0"/>
        <w:pageBreakBefore w:val="0"/>
        <w:kinsoku/>
        <w:wordWrap/>
        <w:topLinePunct w:val="0"/>
        <w:autoSpaceDE/>
        <w:autoSpaceDN/>
        <w:bidi w:val="0"/>
        <w:spacing w:line="590" w:lineRule="exact"/>
        <w:jc w:val="center"/>
        <w:textAlignment w:val="auto"/>
        <w:rPr>
          <w:rFonts w:hint="default" w:ascii="方正小标宋_GBK" w:hAnsi="方正小标宋_GBK" w:eastAsia="方正小标宋_GBK" w:cs="方正小标宋_GBK"/>
          <w:color w:val="000000" w:themeColor="text1"/>
          <w:sz w:val="40"/>
          <w:szCs w:val="40"/>
          <w14:textFill>
            <w14:solidFill>
              <w14:schemeClr w14:val="tx1"/>
            </w14:solidFill>
          </w14:textFill>
        </w:rPr>
      </w:pPr>
      <w:r>
        <w:rPr>
          <w:rFonts w:hint="default" w:ascii="方正小标宋_GBK" w:hAnsi="方正小标宋_GBK" w:eastAsia="方正小标宋_GBK" w:cs="方正小标宋_GBK"/>
          <w:color w:val="000000" w:themeColor="text1"/>
          <w:sz w:val="40"/>
          <w:szCs w:val="40"/>
          <w14:textFill>
            <w14:solidFill>
              <w14:schemeClr w14:val="tx1"/>
            </w14:solidFill>
          </w14:textFill>
        </w:rPr>
        <w:t>政策优待人员子女入学审核要求</w:t>
      </w:r>
    </w:p>
    <w:p>
      <w:pPr>
        <w:keepNext w:val="0"/>
        <w:keepLines w:val="0"/>
        <w:pageBreakBefore w:val="0"/>
        <w:kinsoku/>
        <w:wordWrap/>
        <w:topLinePunct w:val="0"/>
        <w:autoSpaceDE/>
        <w:autoSpaceDN/>
        <w:bidi w:val="0"/>
        <w:spacing w:line="590" w:lineRule="exact"/>
        <w:ind w:firstLine="630" w:firstLineChars="196"/>
        <w:textAlignment w:val="auto"/>
        <w:rPr>
          <w:rFonts w:hint="default" w:ascii="Times New Roman" w:hAnsi="Times New Roman" w:eastAsia="楷体_GB2312" w:cs="Times New Roman"/>
          <w:b/>
          <w:color w:val="000000" w:themeColor="text1"/>
          <w:sz w:val="32"/>
          <w:szCs w:val="32"/>
          <w14:textFill>
            <w14:solidFill>
              <w14:schemeClr w14:val="tx1"/>
            </w14:solidFill>
          </w14:textFill>
        </w:rPr>
      </w:pPr>
    </w:p>
    <w:p>
      <w:pPr>
        <w:keepNext w:val="0"/>
        <w:keepLines w:val="0"/>
        <w:pageBreakBefore w:val="0"/>
        <w:kinsoku/>
        <w:wordWrap/>
        <w:topLinePunct w:val="0"/>
        <w:autoSpaceDE/>
        <w:autoSpaceDN/>
        <w:bidi w:val="0"/>
        <w:spacing w:line="590" w:lineRule="exact"/>
        <w:ind w:firstLine="627" w:firstLineChars="196"/>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eastAsia" w:ascii="方正黑体_GBK" w:hAnsi="方正黑体_GBK" w:eastAsia="方正黑体_GBK" w:cs="方正黑体_GBK"/>
          <w:bCs/>
          <w:color w:val="000000" w:themeColor="text1"/>
          <w:sz w:val="32"/>
          <w:szCs w:val="32"/>
          <w14:textFill>
            <w14:solidFill>
              <w14:schemeClr w14:val="tx1"/>
            </w14:solidFill>
          </w14:textFill>
        </w:rPr>
        <w:t>一、军人子女。</w:t>
      </w:r>
      <w:r>
        <w:rPr>
          <w:rFonts w:hint="default" w:ascii="Times New Roman" w:hAnsi="Times New Roman" w:eastAsia="方正仿宋_GBK" w:cs="Times New Roman"/>
          <w:color w:val="000000" w:themeColor="text1"/>
          <w:sz w:val="32"/>
          <w:szCs w:val="32"/>
          <w14:textFill>
            <w14:solidFill>
              <w14:schemeClr w14:val="tx1"/>
            </w14:solidFill>
          </w14:textFill>
        </w:rPr>
        <w:t>符合</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池州市教育和体育局</w:t>
      </w:r>
      <w:r>
        <w:rPr>
          <w:rFonts w:hint="default" w:ascii="Times New Roman" w:hAnsi="Times New Roman" w:eastAsia="方正仿宋_GBK" w:cs="Times New Roman"/>
          <w:color w:val="000000" w:themeColor="text1"/>
          <w:sz w:val="32"/>
          <w:szCs w:val="32"/>
          <w14:textFill>
            <w14:solidFill>
              <w14:schemeClr w14:val="tx1"/>
            </w14:solidFill>
          </w14:textFill>
        </w:rPr>
        <w:t>、池州</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军</w:t>
      </w:r>
      <w:r>
        <w:rPr>
          <w:rFonts w:hint="default" w:ascii="Times New Roman" w:hAnsi="Times New Roman" w:eastAsia="方正仿宋_GBK" w:cs="Times New Roman"/>
          <w:color w:val="000000" w:themeColor="text1"/>
          <w:sz w:val="32"/>
          <w:szCs w:val="32"/>
          <w14:textFill>
            <w14:solidFill>
              <w14:schemeClr w14:val="tx1"/>
            </w14:solidFill>
          </w14:textFill>
        </w:rPr>
        <w:t>分区政治工作处</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池州市双拥工作领导小组办公室《关于印发〈池州市军人子女教育优待实施细则〉的通知》（池教体基〔2022〕12号）</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规定</w:t>
      </w:r>
      <w:r>
        <w:rPr>
          <w:rFonts w:hint="default" w:ascii="Times New Roman" w:hAnsi="Times New Roman" w:eastAsia="方正仿宋_GBK" w:cs="Times New Roman"/>
          <w:color w:val="000000" w:themeColor="text1"/>
          <w:sz w:val="32"/>
          <w:szCs w:val="32"/>
          <w14:textFill>
            <w14:solidFill>
              <w14:schemeClr w14:val="tx1"/>
            </w14:solidFill>
          </w14:textFill>
        </w:rPr>
        <w:t>的军人子女，须提供军人所在部队团级以上单位政治工作部门出具的材料（含学生父母工作单位、岗位职务、岗位性质及立功等级证明等）、户口簿（子女出生医学证明）的原件及复印件，</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于</w:t>
      </w:r>
      <w:r>
        <w:rPr>
          <w:rFonts w:hint="default" w:ascii="Times New Roman" w:hAnsi="Times New Roman" w:eastAsia="方正仿宋_GBK" w:cs="Times New Roman"/>
          <w:color w:val="000000" w:themeColor="text1"/>
          <w:sz w:val="32"/>
          <w:szCs w:val="32"/>
          <w14:textFill>
            <w14:solidFill>
              <w14:schemeClr w14:val="tx1"/>
            </w14:solidFill>
          </w14:textFill>
        </w:rPr>
        <w:t>2024年6月30日前到县人武部办理相关手续，由县人武部</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于</w:t>
      </w:r>
      <w:r>
        <w:rPr>
          <w:rFonts w:hint="default" w:ascii="Times New Roman" w:hAnsi="Times New Roman" w:eastAsia="方正仿宋_GBK" w:cs="Times New Roman"/>
          <w:color w:val="000000" w:themeColor="text1"/>
          <w:sz w:val="32"/>
          <w:szCs w:val="32"/>
          <w14:textFill>
            <w14:solidFill>
              <w14:schemeClr w14:val="tx1"/>
            </w14:solidFill>
          </w14:textFill>
        </w:rPr>
        <w:t>2024年7月5日前报县教体局统筹安排入学，逾期不再受理。</w:t>
      </w:r>
    </w:p>
    <w:p>
      <w:pPr>
        <w:keepNext w:val="0"/>
        <w:keepLines w:val="0"/>
        <w:pageBreakBefore w:val="0"/>
        <w:kinsoku/>
        <w:wordWrap/>
        <w:topLinePunct w:val="0"/>
        <w:autoSpaceDE/>
        <w:autoSpaceDN/>
        <w:bidi w:val="0"/>
        <w:spacing w:line="59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方正黑体_GBK" w:hAnsi="方正黑体_GBK" w:eastAsia="方正黑体_GBK" w:cs="方正黑体_GBK"/>
          <w:bCs/>
          <w:color w:val="000000" w:themeColor="text1"/>
          <w:sz w:val="32"/>
          <w:szCs w:val="32"/>
          <w14:textFill>
            <w14:solidFill>
              <w14:schemeClr w14:val="tx1"/>
            </w14:solidFill>
          </w14:textFill>
        </w:rPr>
        <w:t>二、国家综合性消防救援人员子女。</w:t>
      </w:r>
      <w:r>
        <w:rPr>
          <w:rFonts w:hint="default" w:ascii="Times New Roman" w:hAnsi="Times New Roman" w:eastAsia="方正仿宋_GBK" w:cs="Times New Roman"/>
          <w:color w:val="000000" w:themeColor="text1"/>
          <w:sz w:val="32"/>
          <w:szCs w:val="32"/>
          <w14:textFill>
            <w14:solidFill>
              <w14:schemeClr w14:val="tx1"/>
            </w14:solidFill>
          </w14:textFill>
        </w:rPr>
        <w:t>符合市教体局、市消防救援支队《关于印发〈池州市国家综合性消防救援人员子女教育优待实施细则〉（试行）的通知》（池教体基〔2019〕204号）</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规定</w:t>
      </w:r>
      <w:r>
        <w:rPr>
          <w:rFonts w:hint="default" w:ascii="Times New Roman" w:hAnsi="Times New Roman" w:eastAsia="方正仿宋_GBK" w:cs="Times New Roman"/>
          <w:color w:val="000000" w:themeColor="text1"/>
          <w:sz w:val="32"/>
          <w:szCs w:val="32"/>
          <w14:textFill>
            <w14:solidFill>
              <w14:schemeClr w14:val="tx1"/>
            </w14:solidFill>
          </w14:textFill>
        </w:rPr>
        <w:t>的国家综合性消防救援人员子女，须提供消防救援人员所在单位总队（驻地为池州市的可为支队级单位）以上政治机关出具的身份认定证明、户口簿（子女出生医学证明）的原件及复印件</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，于</w:t>
      </w:r>
      <w:r>
        <w:rPr>
          <w:rFonts w:hint="default" w:ascii="Times New Roman" w:hAnsi="Times New Roman" w:eastAsia="方正仿宋_GBK" w:cs="Times New Roman"/>
          <w:color w:val="000000" w:themeColor="text1"/>
          <w:sz w:val="32"/>
          <w:szCs w:val="32"/>
          <w14:textFill>
            <w14:solidFill>
              <w14:schemeClr w14:val="tx1"/>
            </w14:solidFill>
          </w14:textFill>
        </w:rPr>
        <w:t>2024年6月30日前县消防救援大队登记，由县消防救援大队于2024年7月5日前报县教体局统筹安排入学，逾期不再受理。</w:t>
      </w:r>
    </w:p>
    <w:p>
      <w:pPr>
        <w:keepNext w:val="0"/>
        <w:keepLines w:val="0"/>
        <w:pageBreakBefore w:val="0"/>
        <w:kinsoku/>
        <w:wordWrap/>
        <w:topLinePunct w:val="0"/>
        <w:autoSpaceDE/>
        <w:autoSpaceDN/>
        <w:bidi w:val="0"/>
        <w:spacing w:line="59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方正黑体_GBK" w:hAnsi="方正黑体_GBK" w:eastAsia="方正黑体_GBK" w:cs="方正黑体_GBK"/>
          <w:bCs/>
          <w:color w:val="000000" w:themeColor="text1"/>
          <w:sz w:val="32"/>
          <w:szCs w:val="32"/>
          <w14:textFill>
            <w14:solidFill>
              <w14:schemeClr w14:val="tx1"/>
            </w14:solidFill>
          </w14:textFill>
        </w:rPr>
        <w:t>三、符合条件的公安子女。</w:t>
      </w:r>
      <w:r>
        <w:rPr>
          <w:rFonts w:hint="default" w:ascii="Times New Roman" w:hAnsi="Times New Roman" w:eastAsia="方正仿宋_GBK" w:cs="Times New Roman"/>
          <w:color w:val="000000" w:themeColor="text1"/>
          <w:sz w:val="32"/>
          <w:szCs w:val="32"/>
          <w14:textFill>
            <w14:solidFill>
              <w14:schemeClr w14:val="tx1"/>
            </w14:solidFill>
          </w14:textFill>
        </w:rPr>
        <w:t>符合公安部、教育部《关于进一步加强和改进公安英烈和因公牺牲伤残公安民警子女教育优待工作的通知》（公政治〔2018〕27号）规定的公安烈士、公安英模和因公牺牲、一级至四级因公伤残公安民警子女，须提供公安部门出具的相关证明、户口簿（子女出生医学证明）的原件及复印件</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，于</w:t>
      </w:r>
      <w:r>
        <w:rPr>
          <w:rFonts w:hint="default" w:ascii="Times New Roman" w:hAnsi="Times New Roman" w:eastAsia="方正仿宋_GBK" w:cs="Times New Roman"/>
          <w:color w:val="000000" w:themeColor="text1"/>
          <w:sz w:val="32"/>
          <w:szCs w:val="32"/>
          <w14:textFill>
            <w14:solidFill>
              <w14:schemeClr w14:val="tx1"/>
            </w14:solidFill>
          </w14:textFill>
        </w:rPr>
        <w:t>2024年6月30日前到县公安局登记，县公安局于2024年7月5日前报县教体局统筹安排入学，逾期不再受理。</w:t>
      </w:r>
    </w:p>
    <w:p>
      <w:pPr>
        <w:keepNext w:val="0"/>
        <w:keepLines w:val="0"/>
        <w:pageBreakBefore w:val="0"/>
        <w:kinsoku/>
        <w:wordWrap/>
        <w:topLinePunct w:val="0"/>
        <w:autoSpaceDE/>
        <w:autoSpaceDN/>
        <w:bidi w:val="0"/>
        <w:spacing w:line="59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方正黑体_GBK" w:hAnsi="方正黑体_GBK" w:eastAsia="方正黑体_GBK" w:cs="方正黑体_GBK"/>
          <w:bCs/>
          <w:color w:val="000000" w:themeColor="text1"/>
          <w:sz w:val="32"/>
          <w:szCs w:val="32"/>
          <w14:textFill>
            <w14:solidFill>
              <w14:schemeClr w14:val="tx1"/>
            </w14:solidFill>
          </w14:textFill>
        </w:rPr>
        <w:t>四、抗疫一线医护人员子女。</w:t>
      </w:r>
      <w:r>
        <w:rPr>
          <w:rFonts w:hint="default" w:ascii="Times New Roman" w:hAnsi="Times New Roman" w:eastAsia="方正仿宋_GBK" w:cs="Times New Roman"/>
          <w:color w:val="000000" w:themeColor="text1"/>
          <w:sz w:val="32"/>
          <w:szCs w:val="32"/>
          <w14:textFill>
            <w14:solidFill>
              <w14:schemeClr w14:val="tx1"/>
            </w14:solidFill>
          </w14:textFill>
        </w:rPr>
        <w:t>符合市教体局《关于对奋战在抗疫一线医护人员未成年子女重点开展教育关爱工作的通知》（池教体基〔2020〕1号）规定的2020年抗疫一线医护人员子女，依据市卫健委提供的抗疫一线医护人员名单、入学申请、现居住地证明、户口簿（子女出生医学证明）的原件及复印件</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，于</w:t>
      </w:r>
      <w:r>
        <w:rPr>
          <w:rFonts w:hint="default" w:ascii="Times New Roman" w:hAnsi="Times New Roman" w:eastAsia="方正仿宋_GBK" w:cs="Times New Roman"/>
          <w:color w:val="000000" w:themeColor="text1"/>
          <w:sz w:val="32"/>
          <w:szCs w:val="32"/>
          <w14:textFill>
            <w14:solidFill>
              <w14:schemeClr w14:val="tx1"/>
            </w14:solidFill>
          </w14:textFill>
        </w:rPr>
        <w:t>2024年6月30日前到县教体局审核，审核通过后统筹安排入学，逾期不再受理。</w:t>
      </w:r>
    </w:p>
    <w:p>
      <w:pPr>
        <w:keepNext w:val="0"/>
        <w:keepLines w:val="0"/>
        <w:pageBreakBefore w:val="0"/>
        <w:kinsoku/>
        <w:wordWrap/>
        <w:topLinePunct w:val="0"/>
        <w:autoSpaceDE/>
        <w:autoSpaceDN/>
        <w:bidi w:val="0"/>
        <w:spacing w:line="59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方正黑体_GBK" w:hAnsi="方正黑体_GBK" w:eastAsia="方正黑体_GBK" w:cs="方正黑体_GBK"/>
          <w:bCs/>
          <w:color w:val="000000" w:themeColor="text1"/>
          <w:sz w:val="32"/>
          <w:szCs w:val="32"/>
          <w14:textFill>
            <w14:solidFill>
              <w14:schemeClr w14:val="tx1"/>
            </w14:solidFill>
          </w14:textFill>
        </w:rPr>
        <w:t>五、绿卡持卡人子女。</w:t>
      </w:r>
      <w:r>
        <w:rPr>
          <w:rFonts w:hint="default" w:ascii="Times New Roman" w:hAnsi="Times New Roman" w:eastAsia="方正仿宋_GBK" w:cs="Times New Roman"/>
          <w:color w:val="000000" w:themeColor="text1"/>
          <w:sz w:val="32"/>
          <w:szCs w:val="32"/>
          <w14:textFill>
            <w14:solidFill>
              <w14:schemeClr w14:val="tx1"/>
            </w14:solidFill>
          </w14:textFill>
        </w:rPr>
        <w:t>符合《池州市人民政府办公室关于进一步规范外来投资商服务绿卡管理工作的通知》（池政办〔2018〕9号）和市人才办《关于进一步规范高层次人才服务绿卡发放管理工作的通知》（池人才组字〔2018〕1号）规定的绿卡持卡人子女，须提供有效期内的《服务绿卡》、入学申请、现居住地证明、户口簿（子女出生医学证明）的原件及复印件，于2024年6月30日前到县教体局审核，审核通过后统筹安排入学，逾期不再受理。</w:t>
      </w:r>
    </w:p>
    <w:p>
      <w:pPr>
        <w:keepNext w:val="0"/>
        <w:keepLines w:val="0"/>
        <w:pageBreakBefore w:val="0"/>
        <w:kinsoku/>
        <w:wordWrap/>
        <w:topLinePunct w:val="0"/>
        <w:autoSpaceDE/>
        <w:autoSpaceDN/>
        <w:bidi w:val="0"/>
        <w:spacing w:line="59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方正黑体_GBK" w:hAnsi="方正黑体_GBK" w:eastAsia="方正黑体_GBK" w:cs="方正黑体_GBK"/>
          <w:bCs/>
          <w:color w:val="000000" w:themeColor="text1"/>
          <w:sz w:val="32"/>
          <w:szCs w:val="32"/>
          <w14:textFill>
            <w14:solidFill>
              <w14:schemeClr w14:val="tx1"/>
            </w14:solidFill>
          </w14:textFill>
        </w:rPr>
        <w:t>六、符合条件的高层次人才子女。</w:t>
      </w:r>
      <w:r>
        <w:rPr>
          <w:rFonts w:hint="default" w:ascii="Times New Roman" w:hAnsi="Times New Roman" w:eastAsia="方正仿宋_GBK" w:cs="Times New Roman"/>
          <w:color w:val="000000" w:themeColor="text1"/>
          <w:sz w:val="32"/>
          <w:szCs w:val="32"/>
          <w14:textFill>
            <w14:solidFill>
              <w14:schemeClr w14:val="tx1"/>
            </w14:solidFill>
          </w14:textFill>
        </w:rPr>
        <w:t>符合《中共池州市委池州市人民政府关于实施新时代“池州英才计划”强化经济社会高质量发展人才支撑的实施意见》（池秘〔2019〕92号）规定的规模以上企业和入选国家、省、市级人才项目的企事业单位（含在池高校），引进培养的创新创业人才、高级经营管理人才、高技能人才、专业技术人才等子女，须提供企业或企事业单位相关证明材料（含企业任职文件、一般情况下就职企业最近3个月以上的职工基本养老保险）、引进培养的人才相关证明材料（含学历、职称、创新成果等）、入学申请、现居住地证明、户口簿（子女出生医学证明）的原件及复印件，于2024年6月30日前到县教体局审核，审核通过后统筹安排入学，逾期不再受理。</w:t>
      </w:r>
    </w:p>
    <w:p>
      <w:pPr>
        <w:keepNext w:val="0"/>
        <w:keepLines w:val="0"/>
        <w:pageBreakBefore w:val="0"/>
        <w:kinsoku/>
        <w:wordWrap/>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方正黑体_GBK" w:hAnsi="方正黑体_GBK" w:eastAsia="方正黑体_GBK" w:cs="方正黑体_GBK"/>
          <w:bCs/>
          <w:color w:val="000000" w:themeColor="text1"/>
          <w:sz w:val="32"/>
          <w:szCs w:val="32"/>
          <w14:textFill>
            <w14:solidFill>
              <w14:schemeClr w14:val="tx1"/>
            </w14:solidFill>
          </w14:textFill>
        </w:rPr>
        <w:t>七、徽商服务卡持有人子女。</w:t>
      </w:r>
      <w:r>
        <w:rPr>
          <w:rFonts w:hint="default" w:ascii="Times New Roman" w:hAnsi="Times New Roman" w:eastAsia="方正仿宋_GBK" w:cs="Times New Roman"/>
          <w:color w:val="000000" w:themeColor="text1"/>
          <w:sz w:val="32"/>
          <w:szCs w:val="32"/>
          <w14:textFill>
            <w14:solidFill>
              <w14:schemeClr w14:val="tx1"/>
            </w14:solidFill>
          </w14:textFill>
        </w:rPr>
        <w:t>符合省民营办、省经信厅、省教育厅、省人社厅、省卫健委、合肥市政府、芜湖市政府、徽商银行、安徽民航集团《关于印发</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安徽省徽商服务卡管理暂行办法</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及</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徽商服务卡服务指南</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的通知》（皖民营办〔2021〕7号）规定的徽商服务卡持卡人子女，须提供《徽商服务卡》、入学申请、现居住地证明、户口簿（子女出生医学证明）的原件及复印件，于2024年6月30日前到县教体局审核，审核通过后统筹安排入学，逾期不再受理。</w:t>
      </w:r>
    </w:p>
    <w:p>
      <w:pPr>
        <w:keepNext w:val="0"/>
        <w:keepLines w:val="0"/>
        <w:pageBreakBefore w:val="0"/>
        <w:kinsoku/>
        <w:wordWrap/>
        <w:topLinePunct w:val="0"/>
        <w:autoSpaceDE/>
        <w:autoSpaceDN/>
        <w:bidi w:val="0"/>
        <w:spacing w:line="590" w:lineRule="exact"/>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keepNext w:val="0"/>
        <w:keepLines w:val="0"/>
        <w:pageBreakBefore w:val="0"/>
        <w:kinsoku/>
        <w:wordWrap/>
        <w:topLinePunct w:val="0"/>
        <w:autoSpaceDE/>
        <w:autoSpaceDN/>
        <w:bidi w:val="0"/>
        <w:spacing w:line="590" w:lineRule="exact"/>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keepNext w:val="0"/>
        <w:keepLines w:val="0"/>
        <w:pageBreakBefore w:val="0"/>
        <w:kinsoku/>
        <w:wordWrap/>
        <w:topLinePunct w:val="0"/>
        <w:autoSpaceDE/>
        <w:autoSpaceDN/>
        <w:bidi w:val="0"/>
        <w:spacing w:line="590" w:lineRule="exact"/>
        <w:jc w:val="left"/>
        <w:textAlignment w:val="auto"/>
        <w:rPr>
          <w:rFonts w:hint="default" w:ascii="Times New Roman" w:hAnsi="Times New Roman" w:eastAsia="黑体" w:cs="Times New Roman"/>
          <w:color w:val="000000" w:themeColor="text1"/>
          <w:sz w:val="32"/>
          <w:szCs w:val="32"/>
          <w14:textFill>
            <w14:solidFill>
              <w14:schemeClr w14:val="tx1"/>
            </w14:solidFill>
          </w14:textFill>
        </w:rPr>
      </w:pPr>
    </w:p>
    <w:p>
      <w:pPr>
        <w:keepNext w:val="0"/>
        <w:keepLines w:val="0"/>
        <w:pageBreakBefore w:val="0"/>
        <w:kinsoku/>
        <w:wordWrap/>
        <w:topLinePunct w:val="0"/>
        <w:autoSpaceDE/>
        <w:autoSpaceDN/>
        <w:bidi w:val="0"/>
        <w:spacing w:line="590" w:lineRule="exact"/>
        <w:jc w:val="left"/>
        <w:textAlignment w:val="auto"/>
        <w:rPr>
          <w:rFonts w:hint="default" w:ascii="Times New Roman" w:hAnsi="Times New Roman" w:eastAsia="黑体" w:cs="Times New Roman"/>
          <w:color w:val="000000" w:themeColor="text1"/>
          <w:sz w:val="32"/>
          <w:szCs w:val="32"/>
          <w14:textFill>
            <w14:solidFill>
              <w14:schemeClr w14:val="tx1"/>
            </w14:solidFill>
          </w14:textFill>
        </w:rPr>
      </w:pPr>
    </w:p>
    <w:p>
      <w:pPr>
        <w:keepNext w:val="0"/>
        <w:keepLines w:val="0"/>
        <w:pageBreakBefore w:val="0"/>
        <w:kinsoku/>
        <w:wordWrap/>
        <w:topLinePunct w:val="0"/>
        <w:autoSpaceDE/>
        <w:autoSpaceDN/>
        <w:bidi w:val="0"/>
        <w:spacing w:line="590" w:lineRule="exact"/>
        <w:jc w:val="left"/>
        <w:textAlignment w:val="auto"/>
        <w:rPr>
          <w:rFonts w:hint="default" w:ascii="Times New Roman" w:hAnsi="Times New Roman" w:eastAsia="黑体" w:cs="Times New Roman"/>
          <w:color w:val="000000" w:themeColor="text1"/>
          <w:sz w:val="32"/>
          <w:szCs w:val="32"/>
          <w14:textFill>
            <w14:solidFill>
              <w14:schemeClr w14:val="tx1"/>
            </w14:solidFill>
          </w14:textFill>
        </w:rPr>
      </w:pPr>
      <w:r>
        <w:rPr>
          <w:rFonts w:hint="default" w:ascii="Times New Roman" w:hAnsi="Times New Roman" w:eastAsia="黑体" w:cs="Times New Roman"/>
          <w:color w:val="000000" w:themeColor="text1"/>
          <w:sz w:val="32"/>
          <w:szCs w:val="32"/>
          <w14:textFill>
            <w14:solidFill>
              <w14:schemeClr w14:val="tx1"/>
            </w14:solidFill>
          </w14:textFill>
        </w:rPr>
        <w:t>附件2</w:t>
      </w:r>
    </w:p>
    <w:p>
      <w:pPr>
        <w:keepNext w:val="0"/>
        <w:keepLines w:val="0"/>
        <w:pageBreakBefore w:val="0"/>
        <w:kinsoku/>
        <w:wordWrap/>
        <w:topLinePunct w:val="0"/>
        <w:autoSpaceDE/>
        <w:autoSpaceDN/>
        <w:bidi w:val="0"/>
        <w:spacing w:line="590" w:lineRule="exact"/>
        <w:jc w:val="center"/>
        <w:textAlignment w:val="auto"/>
        <w:rPr>
          <w:rFonts w:hint="default" w:ascii="方正小标宋_GBK" w:hAnsi="方正小标宋_GBK" w:eastAsia="方正小标宋_GBK" w:cs="方正小标宋_GBK"/>
          <w:color w:val="000000" w:themeColor="text1"/>
          <w:sz w:val="40"/>
          <w:szCs w:val="40"/>
          <w14:textFill>
            <w14:solidFill>
              <w14:schemeClr w14:val="tx1"/>
            </w14:solidFill>
          </w14:textFill>
        </w:rPr>
      </w:pPr>
    </w:p>
    <w:p>
      <w:pPr>
        <w:keepNext w:val="0"/>
        <w:keepLines w:val="0"/>
        <w:pageBreakBefore w:val="0"/>
        <w:kinsoku/>
        <w:wordWrap/>
        <w:topLinePunct w:val="0"/>
        <w:autoSpaceDE/>
        <w:autoSpaceDN/>
        <w:bidi w:val="0"/>
        <w:spacing w:line="590" w:lineRule="exact"/>
        <w:jc w:val="center"/>
        <w:textAlignment w:val="auto"/>
        <w:rPr>
          <w:rFonts w:hint="default" w:ascii="方正小标宋_GBK" w:hAnsi="方正小标宋_GBK" w:eastAsia="方正小标宋_GBK" w:cs="方正小标宋_GBK"/>
          <w:color w:val="000000" w:themeColor="text1"/>
          <w:sz w:val="40"/>
          <w:szCs w:val="40"/>
          <w14:textFill>
            <w14:solidFill>
              <w14:schemeClr w14:val="tx1"/>
            </w14:solidFill>
          </w14:textFill>
        </w:rPr>
      </w:pPr>
      <w:r>
        <w:rPr>
          <w:rFonts w:hint="default" w:ascii="方正小标宋_GBK" w:hAnsi="方正小标宋_GBK" w:eastAsia="方正小标宋_GBK" w:cs="方正小标宋_GBK"/>
          <w:color w:val="000000" w:themeColor="text1"/>
          <w:sz w:val="40"/>
          <w:szCs w:val="40"/>
          <w14:textFill>
            <w14:solidFill>
              <w14:schemeClr w14:val="tx1"/>
            </w14:solidFill>
          </w14:textFill>
        </w:rPr>
        <w:t>石台县2024年城区中小学新生招生工作流程</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根据《关于推行义务教育新生入学“一件事一次办”工作的通知》（池教体基〔2023〕4号）精神</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为方便群众办事，营造良好的营商环境，石台县城区中小学2024年秋季学期新生入学继续实行网上招生，招生工作流程如下。</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eastAsia" w:ascii="方正黑体_GBK" w:hAnsi="方正黑体_GBK" w:eastAsia="方正黑体_GBK" w:cs="方正黑体_GBK"/>
          <w:bCs/>
          <w:color w:val="000000" w:themeColor="text1"/>
          <w:sz w:val="32"/>
          <w:szCs w:val="32"/>
          <w14:textFill>
            <w14:solidFill>
              <w14:schemeClr w14:val="tx1"/>
            </w14:solidFill>
          </w14:textFill>
        </w:rPr>
      </w:pPr>
      <w:r>
        <w:rPr>
          <w:rFonts w:hint="eastAsia" w:ascii="方正黑体_GBK" w:hAnsi="方正黑体_GBK" w:eastAsia="方正黑体_GBK" w:cs="方正黑体_GBK"/>
          <w:bCs/>
          <w:color w:val="000000" w:themeColor="text1"/>
          <w:sz w:val="32"/>
          <w:szCs w:val="32"/>
          <w14:textFill>
            <w14:solidFill>
              <w14:schemeClr w14:val="tx1"/>
            </w14:solidFill>
          </w14:textFill>
        </w:rPr>
        <w:t>一、报名登记</w:t>
      </w:r>
    </w:p>
    <w:p>
      <w:pPr>
        <w:pStyle w:val="2"/>
        <w:keepNext w:val="0"/>
        <w:keepLines w:val="0"/>
        <w:pageBreakBefore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县第二中学、实验小学、七里中心学校新生报名，需在2024年5月26日至6月10日，登录“皖事通”APP进入“池州市石台县义务教育招生平台”（以下简称“招生平台”），真实准确填报房产、户籍等相关信息，上传有关材料。一年级新生每名学生限报1所学校。</w:t>
      </w:r>
    </w:p>
    <w:p>
      <w:pPr>
        <w:pStyle w:val="2"/>
        <w:keepNext w:val="0"/>
        <w:keepLines w:val="0"/>
        <w:pageBreakBefore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特殊情况无法进行网络操作的困难家庭子女，可由监护人或学生本人提供相关材料，由招生学校组织教师代为上传。</w:t>
      </w:r>
    </w:p>
    <w:p>
      <w:pPr>
        <w:keepNext w:val="0"/>
        <w:keepLines w:val="0"/>
        <w:pageBreakBefore w:val="0"/>
        <w:kinsoku/>
        <w:wordWrap/>
        <w:topLinePunct w:val="0"/>
        <w:autoSpaceDE/>
        <w:autoSpaceDN/>
        <w:bidi w:val="0"/>
        <w:spacing w:line="590" w:lineRule="exact"/>
        <w:ind w:firstLine="643" w:firstLineChars="200"/>
        <w:textAlignment w:val="auto"/>
        <w:rPr>
          <w:rFonts w:hint="eastAsia" w:ascii="方正楷体_GBK" w:hAnsi="方正楷体_GBK" w:eastAsia="方正楷体_GBK" w:cs="方正楷体_GBK"/>
          <w:b/>
          <w:bCs/>
          <w:color w:val="000000" w:themeColor="text1"/>
          <w:kern w:val="0"/>
          <w:sz w:val="32"/>
          <w:szCs w:val="32"/>
          <w:lang w:eastAsia="zh-CN"/>
          <w14:textFill>
            <w14:solidFill>
              <w14:schemeClr w14:val="tx1"/>
            </w14:solidFill>
          </w14:textFill>
        </w:rPr>
      </w:pPr>
      <w:r>
        <w:rPr>
          <w:rFonts w:hint="eastAsia" w:ascii="方正楷体_GBK" w:hAnsi="方正楷体_GBK" w:eastAsia="方正楷体_GBK" w:cs="方正楷体_GBK"/>
          <w:b/>
          <w:bCs/>
          <w:color w:val="000000" w:themeColor="text1"/>
          <w:kern w:val="0"/>
          <w:sz w:val="32"/>
          <w:szCs w:val="32"/>
          <w14:textFill>
            <w14:solidFill>
              <w14:schemeClr w14:val="tx1"/>
            </w14:solidFill>
          </w14:textFill>
        </w:rPr>
        <w:t>（一）一年级施教区新生</w:t>
      </w:r>
      <w:r>
        <w:rPr>
          <w:rFonts w:hint="eastAsia" w:ascii="方正楷体_GBK" w:hAnsi="方正楷体_GBK" w:eastAsia="方正楷体_GBK" w:cs="方正楷体_GBK"/>
          <w:b/>
          <w:bCs/>
          <w:color w:val="000000" w:themeColor="text1"/>
          <w:kern w:val="0"/>
          <w:sz w:val="32"/>
          <w:szCs w:val="32"/>
          <w:lang w:eastAsia="zh-CN"/>
          <w14:textFill>
            <w14:solidFill>
              <w14:schemeClr w14:val="tx1"/>
            </w14:solidFill>
          </w14:textFill>
        </w:rPr>
        <w:t>。</w:t>
      </w:r>
    </w:p>
    <w:p>
      <w:pPr>
        <w:keepNext w:val="0"/>
        <w:keepLines w:val="0"/>
        <w:pageBreakBefore w:val="0"/>
        <w:kinsoku/>
        <w:wordWrap/>
        <w:topLinePunct w:val="0"/>
        <w:autoSpaceDE/>
        <w:autoSpaceDN/>
        <w:bidi w:val="0"/>
        <w:spacing w:line="590" w:lineRule="exact"/>
        <w:ind w:firstLine="643"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b/>
          <w:color w:val="000000" w:themeColor="text1"/>
          <w:sz w:val="32"/>
          <w:szCs w:val="32"/>
          <w14:textFill>
            <w14:solidFill>
              <w14:schemeClr w14:val="tx1"/>
            </w14:solidFill>
          </w14:textFill>
        </w:rPr>
        <w:t>1.</w:t>
      </w:r>
      <w:r>
        <w:rPr>
          <w:rFonts w:hint="default" w:ascii="Times New Roman" w:hAnsi="Times New Roman" w:eastAsia="方正仿宋_GBK" w:cs="Times New Roman"/>
          <w:b/>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b/>
          <w:color w:val="000000" w:themeColor="text1"/>
          <w:sz w:val="32"/>
          <w:szCs w:val="32"/>
          <w14:textFill>
            <w14:solidFill>
              <w14:schemeClr w14:val="tx1"/>
            </w14:solidFill>
          </w14:textFill>
        </w:rPr>
        <w:t>家庭户户籍在实验小学施教区（城东、新街、马村、和平和七里社区）的：</w:t>
      </w:r>
      <w:r>
        <w:rPr>
          <w:rFonts w:hint="default" w:ascii="Times New Roman" w:hAnsi="Times New Roman" w:eastAsia="方正仿宋_GBK" w:cs="Times New Roman"/>
          <w:color w:val="000000" w:themeColor="text1"/>
          <w:sz w:val="32"/>
          <w:szCs w:val="32"/>
          <w14:textFill>
            <w14:solidFill>
              <w14:schemeClr w14:val="tx1"/>
            </w14:solidFill>
          </w14:textFill>
        </w:rPr>
        <w:t>登录“招生平台”，拍照上传出生证明、户口簿（户主、适龄儿童父母、适龄儿童本人所在页）。</w:t>
      </w:r>
    </w:p>
    <w:p>
      <w:pPr>
        <w:keepNext w:val="0"/>
        <w:keepLines w:val="0"/>
        <w:pageBreakBefore w:val="0"/>
        <w:kinsoku/>
        <w:wordWrap/>
        <w:topLinePunct w:val="0"/>
        <w:autoSpaceDE/>
        <w:autoSpaceDN/>
        <w:bidi w:val="0"/>
        <w:spacing w:line="590" w:lineRule="exact"/>
        <w:ind w:firstLine="643"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b/>
          <w:color w:val="000000" w:themeColor="text1"/>
          <w:sz w:val="32"/>
          <w:szCs w:val="32"/>
          <w14:textFill>
            <w14:solidFill>
              <w14:schemeClr w14:val="tx1"/>
            </w14:solidFill>
          </w14:textFill>
        </w:rPr>
        <w:t>2.</w:t>
      </w:r>
      <w:r>
        <w:rPr>
          <w:rFonts w:hint="default" w:ascii="Times New Roman" w:hAnsi="Times New Roman" w:eastAsia="方正仿宋_GBK" w:cs="Times New Roman"/>
          <w:b/>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b/>
          <w:color w:val="000000" w:themeColor="text1"/>
          <w:sz w:val="32"/>
          <w:szCs w:val="32"/>
          <w14:textFill>
            <w14:solidFill>
              <w14:schemeClr w14:val="tx1"/>
            </w14:solidFill>
          </w14:textFill>
        </w:rPr>
        <w:t>在城区购房属实验小学施教区（城东、新街、马村、和平和七里社区）的：</w:t>
      </w:r>
      <w:r>
        <w:rPr>
          <w:rFonts w:hint="default" w:ascii="Times New Roman" w:hAnsi="Times New Roman" w:eastAsia="方正仿宋_GBK" w:cs="Times New Roman"/>
          <w:color w:val="000000" w:themeColor="text1"/>
          <w:sz w:val="32"/>
          <w:szCs w:val="32"/>
          <w14:textFill>
            <w14:solidFill>
              <w14:schemeClr w14:val="tx1"/>
            </w14:solidFill>
          </w14:textFill>
        </w:rPr>
        <w:t>登录“招生平台”，一是拍照上传出生证明；二是拍照上传住宅房产证（不动产权证书）；已经交房且居住但暂未取得房产证的需提供房管部门备案的购房合同、购房正式发票、契税发票；三是拍照上传户口簿（户主、适龄儿童父母、适龄儿童本人所在页）。</w:t>
      </w:r>
    </w:p>
    <w:p>
      <w:pPr>
        <w:keepNext w:val="0"/>
        <w:keepLines w:val="0"/>
        <w:pageBreakBefore w:val="0"/>
        <w:kinsoku/>
        <w:wordWrap/>
        <w:topLinePunct w:val="0"/>
        <w:autoSpaceDE/>
        <w:autoSpaceDN/>
        <w:bidi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Times New Roman" w:hAnsi="Times New Roman" w:eastAsia="方正仿宋_GBK" w:cs="Times New Roman"/>
          <w:b/>
          <w:color w:val="000000" w:themeColor="text1"/>
          <w:sz w:val="32"/>
          <w:szCs w:val="32"/>
          <w14:textFill>
            <w14:solidFill>
              <w14:schemeClr w14:val="tx1"/>
            </w14:solidFill>
          </w14:textFill>
        </w:rPr>
        <w:t>3.</w:t>
      </w:r>
      <w:r>
        <w:rPr>
          <w:rFonts w:hint="default" w:ascii="Times New Roman" w:hAnsi="Times New Roman" w:eastAsia="方正仿宋_GBK" w:cs="Times New Roman"/>
          <w:b/>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b/>
          <w:color w:val="000000" w:themeColor="text1"/>
          <w:sz w:val="32"/>
          <w:szCs w:val="32"/>
          <w14:textFill>
            <w14:solidFill>
              <w14:schemeClr w14:val="tx1"/>
            </w14:solidFill>
          </w14:textFill>
        </w:rPr>
        <w:t>家庭户户籍在七里中心学校施教区（仁里镇东山村、永丰村、杏溪村、缘溪村、同心村、三增村、贡溪村、杜村村、高宝村和金钱山社区）的：</w:t>
      </w:r>
      <w:r>
        <w:rPr>
          <w:rFonts w:hint="default" w:ascii="Times New Roman" w:hAnsi="Times New Roman" w:eastAsia="方正仿宋_GBK" w:cs="Times New Roman"/>
          <w:color w:val="000000" w:themeColor="text1"/>
          <w:sz w:val="32"/>
          <w:szCs w:val="32"/>
          <w14:textFill>
            <w14:solidFill>
              <w14:schemeClr w14:val="tx1"/>
            </w14:solidFill>
          </w14:textFill>
        </w:rPr>
        <w:t>登录“招生平台”，拍照上传出生证明、户口簿（户主、适龄儿童父母、适龄儿童本人所在页）。</w:t>
      </w:r>
    </w:p>
    <w:p>
      <w:pPr>
        <w:keepNext w:val="0"/>
        <w:keepLines w:val="0"/>
        <w:pageBreakBefore w:val="0"/>
        <w:kinsoku/>
        <w:wordWrap/>
        <w:topLinePunct w:val="0"/>
        <w:autoSpaceDE/>
        <w:autoSpaceDN/>
        <w:bidi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Times New Roman" w:hAnsi="Times New Roman" w:eastAsia="方正仿宋_GBK" w:cs="Times New Roman"/>
          <w:b/>
          <w:color w:val="000000" w:themeColor="text1"/>
          <w:sz w:val="32"/>
          <w:szCs w:val="32"/>
          <w14:textFill>
            <w14:solidFill>
              <w14:schemeClr w14:val="tx1"/>
            </w14:solidFill>
          </w14:textFill>
        </w:rPr>
        <w:t>4.</w:t>
      </w:r>
      <w:r>
        <w:rPr>
          <w:rFonts w:hint="default" w:ascii="Times New Roman" w:hAnsi="Times New Roman" w:eastAsia="方正仿宋_GBK" w:cs="Times New Roman"/>
          <w:b/>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b/>
          <w:color w:val="000000" w:themeColor="text1"/>
          <w:sz w:val="32"/>
          <w:szCs w:val="32"/>
          <w14:textFill>
            <w14:solidFill>
              <w14:schemeClr w14:val="tx1"/>
            </w14:solidFill>
          </w14:textFill>
        </w:rPr>
        <w:t>在城区购房属七里中心学校施教区（金钱山社区、茶城水云涧小区、横渡柏山渡安置房小区）的：</w:t>
      </w:r>
      <w:r>
        <w:rPr>
          <w:rFonts w:hint="default" w:ascii="Times New Roman" w:hAnsi="Times New Roman" w:eastAsia="方正仿宋_GBK" w:cs="Times New Roman"/>
          <w:color w:val="000000" w:themeColor="text1"/>
          <w:sz w:val="32"/>
          <w:szCs w:val="32"/>
          <w14:textFill>
            <w14:solidFill>
              <w14:schemeClr w14:val="tx1"/>
            </w14:solidFill>
          </w14:textFill>
        </w:rPr>
        <w:t>登录“招生平台”，一是拍照上传出生证明；二是拍照上传住宅房产证（不动产权证书）；已经交房且居住但暂未取得房产证的需提供房管部门备案的购房合同、购房正式发票、契税发票；三是拍照上传户口簿（户主、适龄儿童父母、适龄儿童本人所在页）。</w:t>
      </w:r>
    </w:p>
    <w:p>
      <w:pPr>
        <w:keepNext w:val="0"/>
        <w:keepLines w:val="0"/>
        <w:pageBreakBefore w:val="0"/>
        <w:kinsoku/>
        <w:wordWrap/>
        <w:topLinePunct w:val="0"/>
        <w:autoSpaceDE/>
        <w:autoSpaceDN/>
        <w:bidi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Times New Roman" w:hAnsi="Times New Roman" w:eastAsia="方正仿宋_GBK" w:cs="Times New Roman"/>
          <w:b/>
          <w:color w:val="000000" w:themeColor="text1"/>
          <w:sz w:val="32"/>
          <w:szCs w:val="32"/>
          <w14:textFill>
            <w14:solidFill>
              <w14:schemeClr w14:val="tx1"/>
            </w14:solidFill>
          </w14:textFill>
        </w:rPr>
        <w:t>5.</w:t>
      </w:r>
      <w:r>
        <w:rPr>
          <w:rFonts w:hint="default" w:ascii="Times New Roman" w:hAnsi="Times New Roman" w:eastAsia="方正仿宋_GBK" w:cs="Times New Roman"/>
          <w:b/>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b/>
          <w:color w:val="000000" w:themeColor="text1"/>
          <w:sz w:val="32"/>
          <w:szCs w:val="32"/>
          <w14:textFill>
            <w14:solidFill>
              <w14:schemeClr w14:val="tx1"/>
            </w14:solidFill>
          </w14:textFill>
        </w:rPr>
        <w:t>来我县经商、务工人员随迁子女和来城区经商、务工人员子女拟就读七里中心学校的：</w:t>
      </w:r>
      <w:r>
        <w:rPr>
          <w:rFonts w:hint="default" w:ascii="Times New Roman" w:hAnsi="Times New Roman" w:eastAsia="方正仿宋_GBK" w:cs="Times New Roman"/>
          <w:color w:val="000000" w:themeColor="text1"/>
          <w:sz w:val="32"/>
          <w:szCs w:val="32"/>
          <w14:textFill>
            <w14:solidFill>
              <w14:schemeClr w14:val="tx1"/>
            </w14:solidFill>
          </w14:textFill>
        </w:rPr>
        <w:t>登录“招生平台”一是拍照上传出生证明；二是上传租赁居住场所证明材料</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经</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社区审核、</w:t>
      </w:r>
      <w:r>
        <w:rPr>
          <w:rFonts w:hint="default" w:ascii="Times New Roman" w:hAnsi="Times New Roman" w:eastAsia="方正仿宋_GBK" w:cs="Times New Roman"/>
          <w:color w:val="000000" w:themeColor="text1"/>
          <w:sz w:val="32"/>
          <w:szCs w:val="32"/>
          <w14:textFill>
            <w14:solidFill>
              <w14:schemeClr w14:val="tx1"/>
            </w14:solidFill>
          </w14:textFill>
        </w:rPr>
        <w:t>房管部门备案的房屋租赁协议（要明确租赁房屋使用用途为住宅）</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；三是拍照上传户口簿（户主、适龄儿童父母、适龄儿童本人所在页）。</w:t>
      </w:r>
    </w:p>
    <w:p>
      <w:pPr>
        <w:keepNext w:val="0"/>
        <w:keepLines w:val="0"/>
        <w:pageBreakBefore w:val="0"/>
        <w:kinsoku/>
        <w:wordWrap/>
        <w:topLinePunct w:val="0"/>
        <w:autoSpaceDE/>
        <w:autoSpaceDN/>
        <w:bidi w:val="0"/>
        <w:spacing w:line="590" w:lineRule="exact"/>
        <w:ind w:firstLine="643" w:firstLineChars="200"/>
        <w:textAlignment w:val="auto"/>
        <w:rPr>
          <w:rFonts w:hint="default" w:ascii="方正楷体_GBK" w:hAnsi="方正楷体_GBK" w:eastAsia="方正楷体_GBK" w:cs="方正楷体_GBK"/>
          <w:b/>
          <w:bCs/>
          <w:color w:val="000000" w:themeColor="text1"/>
          <w:kern w:val="0"/>
          <w:sz w:val="32"/>
          <w:szCs w:val="32"/>
          <w:lang w:eastAsia="zh-CN"/>
          <w14:textFill>
            <w14:solidFill>
              <w14:schemeClr w14:val="tx1"/>
            </w14:solidFill>
          </w14:textFill>
        </w:rPr>
      </w:pPr>
      <w:r>
        <w:rPr>
          <w:rFonts w:hint="default" w:ascii="方正楷体_GBK" w:hAnsi="方正楷体_GBK" w:eastAsia="方正楷体_GBK" w:cs="方正楷体_GBK"/>
          <w:b/>
          <w:bCs/>
          <w:color w:val="000000" w:themeColor="text1"/>
          <w:kern w:val="0"/>
          <w:sz w:val="32"/>
          <w:szCs w:val="32"/>
          <w14:textFill>
            <w14:solidFill>
              <w14:schemeClr w14:val="tx1"/>
            </w14:solidFill>
          </w14:textFill>
        </w:rPr>
        <w:t>（二）七年级施教区新生</w:t>
      </w:r>
      <w:r>
        <w:rPr>
          <w:rFonts w:hint="default" w:ascii="方正楷体_GBK" w:hAnsi="方正楷体_GBK" w:eastAsia="方正楷体_GBK" w:cs="方正楷体_GBK"/>
          <w:b/>
          <w:bCs/>
          <w:color w:val="000000" w:themeColor="text1"/>
          <w:kern w:val="0"/>
          <w:sz w:val="32"/>
          <w:szCs w:val="32"/>
          <w:lang w:eastAsia="zh-CN"/>
          <w14:textFill>
            <w14:solidFill>
              <w14:schemeClr w14:val="tx1"/>
            </w14:solidFill>
          </w14:textFill>
        </w:rPr>
        <w:t>。</w:t>
      </w:r>
    </w:p>
    <w:p>
      <w:pPr>
        <w:keepNext w:val="0"/>
        <w:keepLines w:val="0"/>
        <w:pageBreakBefore w:val="0"/>
        <w:kinsoku/>
        <w:wordWrap/>
        <w:topLinePunct w:val="0"/>
        <w:autoSpaceDE/>
        <w:autoSpaceDN/>
        <w:bidi w:val="0"/>
        <w:spacing w:line="590" w:lineRule="exact"/>
        <w:ind w:firstLine="643"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b/>
          <w:color w:val="000000" w:themeColor="text1"/>
          <w:sz w:val="32"/>
          <w:szCs w:val="32"/>
          <w14:textFill>
            <w14:solidFill>
              <w14:schemeClr w14:val="tx1"/>
            </w14:solidFill>
          </w14:textFill>
        </w:rPr>
        <w:t>1.</w:t>
      </w:r>
      <w:r>
        <w:rPr>
          <w:rFonts w:hint="default" w:ascii="Times New Roman" w:hAnsi="Times New Roman" w:eastAsia="方正仿宋_GBK" w:cs="Times New Roman"/>
          <w:b/>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b/>
          <w:color w:val="000000" w:themeColor="text1"/>
          <w:sz w:val="32"/>
          <w:szCs w:val="32"/>
          <w14:textFill>
            <w14:solidFill>
              <w14:schemeClr w14:val="tx1"/>
            </w14:solidFill>
          </w14:textFill>
        </w:rPr>
        <w:t>实验小学、七里中心学校毕业生：</w:t>
      </w:r>
      <w:r>
        <w:rPr>
          <w:rFonts w:hint="default" w:ascii="Times New Roman" w:hAnsi="Times New Roman" w:eastAsia="方正仿宋_GBK" w:cs="Times New Roman"/>
          <w:color w:val="000000" w:themeColor="text1"/>
          <w:sz w:val="32"/>
          <w:szCs w:val="32"/>
          <w14:textFill>
            <w14:solidFill>
              <w14:schemeClr w14:val="tx1"/>
            </w14:solidFill>
          </w14:textFill>
        </w:rPr>
        <w:t>登录“招生平台”，拍照上传实验小学、七里中心学校颁发的《义务教育完成证书》。</w:t>
      </w:r>
    </w:p>
    <w:p>
      <w:pPr>
        <w:keepNext w:val="0"/>
        <w:keepLines w:val="0"/>
        <w:pageBreakBefore w:val="0"/>
        <w:kinsoku/>
        <w:wordWrap/>
        <w:topLinePunct w:val="0"/>
        <w:autoSpaceDE/>
        <w:autoSpaceDN/>
        <w:bidi w:val="0"/>
        <w:spacing w:line="590" w:lineRule="exact"/>
        <w:ind w:firstLine="643"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b/>
          <w:color w:val="000000" w:themeColor="text1"/>
          <w:sz w:val="32"/>
          <w:szCs w:val="32"/>
          <w14:textFill>
            <w14:solidFill>
              <w14:schemeClr w14:val="tx1"/>
            </w14:solidFill>
          </w14:textFill>
        </w:rPr>
        <w:t>2.</w:t>
      </w:r>
      <w:r>
        <w:rPr>
          <w:rFonts w:hint="default" w:ascii="Times New Roman" w:hAnsi="Times New Roman" w:eastAsia="方正仿宋_GBK" w:cs="Times New Roman"/>
          <w:b/>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b/>
          <w:color w:val="000000" w:themeColor="text1"/>
          <w:sz w:val="32"/>
          <w:szCs w:val="32"/>
          <w14:textFill>
            <w14:solidFill>
              <w14:schemeClr w14:val="tx1"/>
            </w14:solidFill>
          </w14:textFill>
        </w:rPr>
        <w:t>户籍在仁里镇、横渡镇、矶滩乡的小学毕业生：</w:t>
      </w:r>
      <w:r>
        <w:rPr>
          <w:rFonts w:hint="default" w:ascii="Times New Roman" w:hAnsi="Times New Roman" w:eastAsia="方正仿宋_GBK" w:cs="Times New Roman"/>
          <w:color w:val="000000" w:themeColor="text1"/>
          <w:sz w:val="32"/>
          <w:szCs w:val="32"/>
          <w14:textFill>
            <w14:solidFill>
              <w14:schemeClr w14:val="tx1"/>
            </w14:solidFill>
          </w14:textFill>
        </w:rPr>
        <w:t>登录“招生平台”，一是拍照上传出生证明、户口簿（户主、适龄儿童父母、适龄儿童本人所在页）；二是拍照上传《义务教育完成证书》。</w:t>
      </w:r>
    </w:p>
    <w:p>
      <w:pPr>
        <w:keepNext w:val="0"/>
        <w:keepLines w:val="0"/>
        <w:pageBreakBefore w:val="0"/>
        <w:kinsoku/>
        <w:wordWrap/>
        <w:topLinePunct w:val="0"/>
        <w:autoSpaceDE/>
        <w:autoSpaceDN/>
        <w:bidi w:val="0"/>
        <w:spacing w:line="590" w:lineRule="exact"/>
        <w:ind w:firstLine="643"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b/>
          <w:color w:val="000000" w:themeColor="text1"/>
          <w:sz w:val="32"/>
          <w:szCs w:val="32"/>
          <w14:textFill>
            <w14:solidFill>
              <w14:schemeClr w14:val="tx1"/>
            </w14:solidFill>
          </w14:textFill>
        </w:rPr>
        <w:t>3.</w:t>
      </w:r>
      <w:r>
        <w:rPr>
          <w:rFonts w:hint="default" w:ascii="Times New Roman" w:hAnsi="Times New Roman" w:eastAsia="方正仿宋_GBK" w:cs="Times New Roman"/>
          <w:b/>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b/>
          <w:color w:val="000000" w:themeColor="text1"/>
          <w:sz w:val="32"/>
          <w:szCs w:val="32"/>
          <w14:textFill>
            <w14:solidFill>
              <w14:schemeClr w14:val="tx1"/>
            </w14:solidFill>
          </w14:textFill>
        </w:rPr>
        <w:t>在城区购房的：</w:t>
      </w:r>
      <w:r>
        <w:rPr>
          <w:rFonts w:hint="default" w:ascii="Times New Roman" w:hAnsi="Times New Roman" w:eastAsia="方正仿宋_GBK" w:cs="Times New Roman"/>
          <w:color w:val="000000" w:themeColor="text1"/>
          <w:sz w:val="32"/>
          <w:szCs w:val="32"/>
          <w14:textFill>
            <w14:solidFill>
              <w14:schemeClr w14:val="tx1"/>
            </w14:solidFill>
          </w14:textFill>
        </w:rPr>
        <w:t>登录“招生平台”，一是拍照上传住宅房产证（不动产权证书）；已经交房且居住但暂未取得房产证的需提供房管部门备案的购房合同、购房正式发票、契税发票；二是拍照上传户口簿（户主、适龄儿童父母、适龄儿童本人所在页）。</w:t>
      </w:r>
    </w:p>
    <w:p>
      <w:pPr>
        <w:keepNext w:val="0"/>
        <w:keepLines w:val="0"/>
        <w:pageBreakBefore w:val="0"/>
        <w:kinsoku/>
        <w:wordWrap/>
        <w:topLinePunct w:val="0"/>
        <w:autoSpaceDE/>
        <w:autoSpaceDN/>
        <w:bidi w:val="0"/>
        <w:spacing w:line="590" w:lineRule="exact"/>
        <w:ind w:firstLine="643"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b/>
          <w:color w:val="000000" w:themeColor="text1"/>
          <w:sz w:val="32"/>
          <w:szCs w:val="32"/>
          <w14:textFill>
            <w14:solidFill>
              <w14:schemeClr w14:val="tx1"/>
            </w14:solidFill>
          </w14:textFill>
        </w:rPr>
        <w:t>4.</w:t>
      </w:r>
      <w:r>
        <w:rPr>
          <w:rFonts w:hint="default" w:ascii="Times New Roman" w:hAnsi="Times New Roman" w:eastAsia="方正仿宋_GBK" w:cs="Times New Roman"/>
          <w:b/>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b/>
          <w:color w:val="000000" w:themeColor="text1"/>
          <w:sz w:val="32"/>
          <w:szCs w:val="32"/>
          <w14:textFill>
            <w14:solidFill>
              <w14:schemeClr w14:val="tx1"/>
            </w14:solidFill>
          </w14:textFill>
        </w:rPr>
        <w:t>在城区租房居住的：</w:t>
      </w:r>
      <w:r>
        <w:rPr>
          <w:rFonts w:hint="default" w:ascii="Times New Roman" w:hAnsi="Times New Roman" w:eastAsia="方正仿宋_GBK" w:cs="Times New Roman"/>
          <w:color w:val="000000" w:themeColor="text1"/>
          <w:sz w:val="32"/>
          <w:szCs w:val="32"/>
          <w14:textFill>
            <w14:solidFill>
              <w14:schemeClr w14:val="tx1"/>
            </w14:solidFill>
          </w14:textFill>
        </w:rPr>
        <w:t>登录“招生平台”，一是拍照上传租赁居住场所证明材料</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经</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社区审核、</w:t>
      </w:r>
      <w:r>
        <w:rPr>
          <w:rFonts w:hint="default" w:ascii="Times New Roman" w:hAnsi="Times New Roman" w:eastAsia="方正仿宋_GBK" w:cs="Times New Roman"/>
          <w:color w:val="000000" w:themeColor="text1"/>
          <w:sz w:val="32"/>
          <w:szCs w:val="32"/>
          <w14:textFill>
            <w14:solidFill>
              <w14:schemeClr w14:val="tx1"/>
            </w14:solidFill>
          </w14:textFill>
        </w:rPr>
        <w:t>房管部门备案的房屋租赁协议（要明确租赁房屋使用用途为住宅）</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；二是拍照上传户口簿（户主、适龄儿童父母、适龄儿童本人所在页）。</w:t>
      </w:r>
    </w:p>
    <w:p>
      <w:pPr>
        <w:keepNext w:val="0"/>
        <w:keepLines w:val="0"/>
        <w:pageBreakBefore w:val="0"/>
        <w:kinsoku/>
        <w:wordWrap/>
        <w:topLinePunct w:val="0"/>
        <w:autoSpaceDE/>
        <w:autoSpaceDN/>
        <w:bidi w:val="0"/>
        <w:spacing w:line="590" w:lineRule="exact"/>
        <w:ind w:firstLine="643"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kern w:val="0"/>
          <w:sz w:val="32"/>
          <w:szCs w:val="32"/>
          <w14:textFill>
            <w14:solidFill>
              <w14:schemeClr w14:val="tx1"/>
            </w14:solidFill>
          </w14:textFill>
        </w:rPr>
        <w:t>（三）政策优待人员子女：</w:t>
      </w:r>
      <w:r>
        <w:rPr>
          <w:rFonts w:hint="default" w:ascii="Times New Roman" w:hAnsi="Times New Roman" w:eastAsia="方正仿宋_GBK" w:cs="Times New Roman"/>
          <w:color w:val="000000" w:themeColor="text1"/>
          <w:sz w:val="32"/>
          <w:szCs w:val="32"/>
          <w14:textFill>
            <w14:solidFill>
              <w14:schemeClr w14:val="tx1"/>
            </w14:solidFill>
          </w14:textFill>
        </w:rPr>
        <w:t>线下办理，符合《政策优待人员子女入学审核要求》，由县教体局根据相对就近原则安排就读。</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方正黑体_GBK" w:hAnsi="方正黑体_GBK" w:eastAsia="方正黑体_GBK" w:cs="方正黑体_GBK"/>
          <w:bCs/>
          <w:color w:val="000000" w:themeColor="text1"/>
          <w:sz w:val="32"/>
          <w:szCs w:val="32"/>
          <w14:textFill>
            <w14:solidFill>
              <w14:schemeClr w14:val="tx1"/>
            </w14:solidFill>
          </w14:textFill>
        </w:rPr>
      </w:pPr>
      <w:r>
        <w:rPr>
          <w:rFonts w:hint="default" w:ascii="方正黑体_GBK" w:hAnsi="方正黑体_GBK" w:eastAsia="方正黑体_GBK" w:cs="方正黑体_GBK"/>
          <w:bCs/>
          <w:color w:val="000000" w:themeColor="text1"/>
          <w:sz w:val="32"/>
          <w:szCs w:val="32"/>
          <w14:textFill>
            <w14:solidFill>
              <w14:schemeClr w14:val="tx1"/>
            </w14:solidFill>
          </w14:textFill>
        </w:rPr>
        <w:t>二、审核</w:t>
      </w:r>
    </w:p>
    <w:p>
      <w:pPr>
        <w:keepNext w:val="0"/>
        <w:keepLines w:val="0"/>
        <w:pageBreakBefore w:val="0"/>
        <w:kinsoku/>
        <w:wordWrap/>
        <w:topLinePunct w:val="0"/>
        <w:autoSpaceDE/>
        <w:autoSpaceDN/>
        <w:bidi w:val="0"/>
        <w:spacing w:line="590" w:lineRule="exact"/>
        <w:ind w:firstLine="643"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kern w:val="0"/>
          <w:sz w:val="32"/>
          <w:szCs w:val="32"/>
          <w14:textFill>
            <w14:solidFill>
              <w14:schemeClr w14:val="tx1"/>
            </w14:solidFill>
          </w14:textFill>
        </w:rPr>
        <w:t>（一）第一阶段审核：</w:t>
      </w:r>
      <w:r>
        <w:rPr>
          <w:rFonts w:hint="default" w:ascii="Times New Roman" w:hAnsi="Times New Roman" w:eastAsia="方正仿宋_GBK" w:cs="Times New Roman"/>
          <w:color w:val="000000" w:themeColor="text1"/>
          <w:kern w:val="0"/>
          <w:sz w:val="32"/>
          <w:szCs w:val="32"/>
          <w14:textFill>
            <w14:solidFill>
              <w14:schemeClr w14:val="tx1"/>
            </w14:solidFill>
          </w14:textFill>
        </w:rPr>
        <w:t>2024年6月11日至6月15日，学校对家长填报信息与上传材料的完整性、材料的清晰度、是否符合学校招生政策等进行审核。</w:t>
      </w:r>
      <w:r>
        <w:rPr>
          <w:rFonts w:hint="default" w:ascii="Times New Roman" w:hAnsi="Times New Roman" w:eastAsia="方正仿宋_GBK" w:cs="Times New Roman"/>
          <w:color w:val="000000" w:themeColor="text1"/>
          <w:kern w:val="0"/>
          <w:sz w:val="32"/>
          <w:szCs w:val="32"/>
          <w:lang w:val="en-US" w:eastAsia="zh-CN"/>
          <w14:textFill>
            <w14:solidFill>
              <w14:schemeClr w14:val="tx1"/>
            </w14:solidFill>
          </w14:textFill>
        </w:rPr>
        <w:t>2024年</w:t>
      </w:r>
      <w:r>
        <w:rPr>
          <w:rFonts w:hint="default" w:ascii="Times New Roman" w:hAnsi="Times New Roman" w:eastAsia="方正仿宋_GBK" w:cs="Times New Roman"/>
          <w:color w:val="000000" w:themeColor="text1"/>
          <w:kern w:val="0"/>
          <w:sz w:val="32"/>
          <w:szCs w:val="32"/>
          <w14:textFill>
            <w14:solidFill>
              <w14:schemeClr w14:val="tx1"/>
            </w14:solidFill>
          </w14:textFill>
        </w:rPr>
        <w:t>6月1</w:t>
      </w:r>
      <w:r>
        <w:rPr>
          <w:rFonts w:hint="default" w:ascii="Times New Roman" w:hAnsi="Times New Roman" w:eastAsia="方正仿宋_GBK" w:cs="Times New Roman"/>
          <w:color w:val="000000" w:themeColor="text1"/>
          <w:kern w:val="0"/>
          <w:sz w:val="32"/>
          <w:szCs w:val="32"/>
          <w:lang w:val="en-US" w:eastAsia="zh-CN"/>
          <w14:textFill>
            <w14:solidFill>
              <w14:schemeClr w14:val="tx1"/>
            </w14:solidFill>
          </w14:textFill>
        </w:rPr>
        <w:t>6</w:t>
      </w:r>
      <w:r>
        <w:rPr>
          <w:rFonts w:hint="default" w:ascii="Times New Roman" w:hAnsi="Times New Roman" w:eastAsia="方正仿宋_GBK" w:cs="Times New Roman"/>
          <w:color w:val="000000" w:themeColor="text1"/>
          <w:kern w:val="0"/>
          <w:sz w:val="32"/>
          <w:szCs w:val="32"/>
          <w14:textFill>
            <w14:solidFill>
              <w14:schemeClr w14:val="tx1"/>
            </w14:solidFill>
          </w14:textFill>
        </w:rPr>
        <w:t>日至6月20日，县教体局组织学校</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赴县政务数据中心</w:t>
      </w:r>
      <w:r>
        <w:rPr>
          <w:rFonts w:hint="default" w:ascii="Times New Roman" w:hAnsi="Times New Roman" w:eastAsia="方正仿宋_GBK" w:cs="Times New Roman"/>
          <w:color w:val="000000" w:themeColor="text1"/>
          <w:kern w:val="0"/>
          <w:sz w:val="32"/>
          <w:szCs w:val="32"/>
          <w14:textFill>
            <w14:solidFill>
              <w14:schemeClr w14:val="tx1"/>
            </w14:solidFill>
          </w14:textFill>
        </w:rPr>
        <w:t>、公安</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局</w:t>
      </w:r>
      <w:r>
        <w:rPr>
          <w:rFonts w:hint="default" w:ascii="Times New Roman" w:hAnsi="Times New Roman" w:eastAsia="方正仿宋_GBK" w:cs="Times New Roman"/>
          <w:color w:val="000000" w:themeColor="text1"/>
          <w:kern w:val="0"/>
          <w:sz w:val="32"/>
          <w:szCs w:val="32"/>
          <w14:textFill>
            <w14:solidFill>
              <w14:schemeClr w14:val="tx1"/>
            </w14:solidFill>
          </w14:textFill>
        </w:rPr>
        <w:t>、</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自然资源和规划局（</w:t>
      </w:r>
      <w:r>
        <w:rPr>
          <w:rFonts w:hint="default" w:ascii="Times New Roman" w:hAnsi="Times New Roman" w:eastAsia="方正仿宋_GBK" w:cs="Times New Roman"/>
          <w:color w:val="000000" w:themeColor="text1"/>
          <w:kern w:val="0"/>
          <w:sz w:val="32"/>
          <w:szCs w:val="32"/>
          <w:u w:val="none"/>
          <w14:textFill>
            <w14:solidFill>
              <w14:schemeClr w14:val="tx1"/>
            </w14:solidFill>
          </w14:textFill>
        </w:rPr>
        <w:t>不动产登记</w:t>
      </w:r>
      <w:r>
        <w:rPr>
          <w:rFonts w:hint="default" w:ascii="Times New Roman" w:hAnsi="Times New Roman" w:eastAsia="方正仿宋_GBK" w:cs="Times New Roman"/>
          <w:color w:val="000000" w:themeColor="text1"/>
          <w:kern w:val="0"/>
          <w:sz w:val="32"/>
          <w:szCs w:val="32"/>
          <w:u w:val="none"/>
          <w:lang w:eastAsia="zh-CN"/>
          <w14:textFill>
            <w14:solidFill>
              <w14:schemeClr w14:val="tx1"/>
            </w14:solidFill>
          </w14:textFill>
        </w:rPr>
        <w:t>中心</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0"/>
          <w:sz w:val="32"/>
          <w:szCs w:val="32"/>
          <w:u w:val="none"/>
          <w14:textFill>
            <w14:solidFill>
              <w14:schemeClr w14:val="tx1"/>
            </w14:solidFill>
          </w14:textFill>
        </w:rPr>
        <w:t>、</w:t>
      </w:r>
      <w:r>
        <w:rPr>
          <w:rFonts w:hint="default" w:ascii="Times New Roman" w:hAnsi="Times New Roman" w:eastAsia="方正仿宋_GBK" w:cs="Times New Roman"/>
          <w:color w:val="000000" w:themeColor="text1"/>
          <w:kern w:val="0"/>
          <w:sz w:val="32"/>
          <w:szCs w:val="32"/>
          <w14:textFill>
            <w14:solidFill>
              <w14:schemeClr w14:val="tx1"/>
            </w14:solidFill>
          </w14:textFill>
        </w:rPr>
        <w:t>卫健</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委</w:t>
      </w:r>
      <w:r>
        <w:rPr>
          <w:rFonts w:hint="default" w:ascii="Times New Roman" w:hAnsi="Times New Roman" w:eastAsia="方正仿宋_GBK" w:cs="Times New Roman"/>
          <w:color w:val="000000" w:themeColor="text1"/>
          <w:kern w:val="0"/>
          <w:sz w:val="32"/>
          <w:szCs w:val="32"/>
          <w14:textFill>
            <w14:solidFill>
              <w14:schemeClr w14:val="tx1"/>
            </w14:solidFill>
          </w14:textFill>
        </w:rPr>
        <w:t>、民政</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局</w:t>
      </w:r>
      <w:r>
        <w:rPr>
          <w:rFonts w:hint="default" w:ascii="Times New Roman" w:hAnsi="Times New Roman" w:eastAsia="方正仿宋_GBK" w:cs="Times New Roman"/>
          <w:color w:val="000000" w:themeColor="text1"/>
          <w:kern w:val="0"/>
          <w:sz w:val="32"/>
          <w:szCs w:val="32"/>
          <w14:textFill>
            <w14:solidFill>
              <w14:schemeClr w14:val="tx1"/>
            </w14:solidFill>
          </w14:textFill>
        </w:rPr>
        <w:t>等相关</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单位</w:t>
      </w:r>
      <w:r>
        <w:rPr>
          <w:rFonts w:hint="default" w:ascii="Times New Roman" w:hAnsi="Times New Roman" w:eastAsia="方正仿宋_GBK" w:cs="Times New Roman"/>
          <w:color w:val="000000" w:themeColor="text1"/>
          <w:kern w:val="0"/>
          <w:sz w:val="32"/>
          <w:szCs w:val="32"/>
          <w14:textFill>
            <w14:solidFill>
              <w14:schemeClr w14:val="tx1"/>
            </w14:solidFill>
          </w14:textFill>
        </w:rPr>
        <w:t>对填报的信息和上传的材料进行核实。县教体局</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于</w:t>
      </w:r>
      <w:r>
        <w:rPr>
          <w:rFonts w:hint="default" w:ascii="Times New Roman" w:hAnsi="Times New Roman" w:eastAsia="方正仿宋_GBK" w:cs="Times New Roman"/>
          <w:color w:val="000000" w:themeColor="text1"/>
          <w:kern w:val="0"/>
          <w:sz w:val="32"/>
          <w:szCs w:val="32"/>
          <w:lang w:val="en-US" w:eastAsia="zh-CN"/>
          <w14:textFill>
            <w14:solidFill>
              <w14:schemeClr w14:val="tx1"/>
            </w14:solidFill>
          </w14:textFill>
        </w:rPr>
        <w:t>2024年</w:t>
      </w:r>
      <w:r>
        <w:rPr>
          <w:rFonts w:hint="default" w:ascii="Times New Roman" w:hAnsi="Times New Roman" w:eastAsia="方正仿宋_GBK" w:cs="Times New Roman"/>
          <w:color w:val="000000" w:themeColor="text1"/>
          <w:kern w:val="0"/>
          <w:sz w:val="32"/>
          <w:szCs w:val="32"/>
          <w14:textFill>
            <w14:solidFill>
              <w14:schemeClr w14:val="tx1"/>
            </w14:solidFill>
          </w14:textFill>
        </w:rPr>
        <w:t>6月20日前完成复审。</w:t>
      </w:r>
    </w:p>
    <w:p>
      <w:pPr>
        <w:keepNext w:val="0"/>
        <w:keepLines w:val="0"/>
        <w:pageBreakBefore w:val="0"/>
        <w:kinsoku/>
        <w:wordWrap/>
        <w:topLinePunct w:val="0"/>
        <w:autoSpaceDE/>
        <w:autoSpaceDN/>
        <w:bidi w:val="0"/>
        <w:spacing w:line="59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学生家长须在</w:t>
      </w:r>
      <w:r>
        <w:rPr>
          <w:rFonts w:hint="default" w:ascii="Times New Roman" w:hAnsi="Times New Roman" w:eastAsia="方正仿宋_GBK" w:cs="Times New Roman"/>
          <w:color w:val="000000" w:themeColor="text1"/>
          <w:kern w:val="0"/>
          <w:sz w:val="32"/>
          <w:szCs w:val="32"/>
          <w14:textFill>
            <w14:solidFill>
              <w14:schemeClr w14:val="tx1"/>
            </w14:solidFill>
          </w14:textFill>
        </w:rPr>
        <w:t>2024年6月21日至6月23</w:t>
      </w:r>
      <w:r>
        <w:rPr>
          <w:rFonts w:hint="default" w:ascii="Times New Roman" w:hAnsi="Times New Roman" w:eastAsia="方正仿宋_GBK" w:cs="Times New Roman"/>
          <w:color w:val="000000" w:themeColor="text1"/>
          <w:sz w:val="32"/>
          <w:szCs w:val="32"/>
          <w14:textFill>
            <w14:solidFill>
              <w14:schemeClr w14:val="tx1"/>
            </w14:solidFill>
          </w14:textFill>
        </w:rPr>
        <w:t>日登录“招生平台”查询第一阶段线上审核结果。</w:t>
      </w:r>
    </w:p>
    <w:p>
      <w:pPr>
        <w:keepNext w:val="0"/>
        <w:keepLines w:val="0"/>
        <w:pageBreakBefore w:val="0"/>
        <w:kinsoku/>
        <w:wordWrap/>
        <w:topLinePunct w:val="0"/>
        <w:autoSpaceDE/>
        <w:autoSpaceDN/>
        <w:bidi w:val="0"/>
        <w:spacing w:line="590" w:lineRule="exact"/>
        <w:ind w:firstLine="643"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kern w:val="0"/>
          <w:sz w:val="32"/>
          <w:szCs w:val="32"/>
          <w14:textFill>
            <w14:solidFill>
              <w14:schemeClr w14:val="tx1"/>
            </w14:solidFill>
          </w14:textFill>
        </w:rPr>
        <w:t>（二）第二阶段审核：</w:t>
      </w:r>
      <w:r>
        <w:rPr>
          <w:rFonts w:hint="default" w:ascii="Times New Roman" w:hAnsi="Times New Roman" w:eastAsia="方正仿宋_GBK" w:cs="Times New Roman"/>
          <w:color w:val="000000" w:themeColor="text1"/>
          <w:kern w:val="0"/>
          <w:sz w:val="32"/>
          <w:szCs w:val="32"/>
          <w14:textFill>
            <w14:solidFill>
              <w14:schemeClr w14:val="tx1"/>
            </w14:solidFill>
          </w14:textFill>
        </w:rPr>
        <w:t>第一阶段线上审核未通过的，家长须在2024年6月24日至6月26日登录“招生平台”再次准确填报上传相关信息和有关材料（逾期不再接受信息和材料修改申请），</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各</w:t>
      </w:r>
      <w:r>
        <w:rPr>
          <w:rFonts w:hint="default" w:ascii="Times New Roman" w:hAnsi="Times New Roman" w:eastAsia="方正仿宋_GBK" w:cs="Times New Roman"/>
          <w:color w:val="000000" w:themeColor="text1"/>
          <w:kern w:val="0"/>
          <w:sz w:val="32"/>
          <w:szCs w:val="32"/>
          <w14:textFill>
            <w14:solidFill>
              <w14:schemeClr w14:val="tx1"/>
            </w14:solidFill>
          </w14:textFill>
        </w:rPr>
        <w:t>学校及时审核。2024年6月26日至6月28日，县教体局组织学校</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赴</w:t>
      </w:r>
      <w:r>
        <w:rPr>
          <w:rFonts w:hint="default" w:ascii="Times New Roman" w:hAnsi="Times New Roman" w:eastAsia="方正仿宋_GBK" w:cs="Times New Roman"/>
          <w:color w:val="000000" w:themeColor="text1"/>
          <w:kern w:val="0"/>
          <w:sz w:val="32"/>
          <w:szCs w:val="32"/>
          <w14:textFill>
            <w14:solidFill>
              <w14:schemeClr w14:val="tx1"/>
            </w14:solidFill>
          </w14:textFill>
        </w:rPr>
        <w:t>有关</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单位</w:t>
      </w:r>
      <w:r>
        <w:rPr>
          <w:rFonts w:hint="default" w:ascii="Times New Roman" w:hAnsi="Times New Roman" w:eastAsia="方正仿宋_GBK" w:cs="Times New Roman"/>
          <w:color w:val="000000" w:themeColor="text1"/>
          <w:kern w:val="0"/>
          <w:sz w:val="32"/>
          <w:szCs w:val="32"/>
          <w14:textFill>
            <w14:solidFill>
              <w14:schemeClr w14:val="tx1"/>
            </w14:solidFill>
          </w14:textFill>
        </w:rPr>
        <w:t>核实第二阶段报名登记的信息和材料。县教体局在6月29日前完成复审。</w:t>
      </w:r>
    </w:p>
    <w:p>
      <w:pPr>
        <w:keepNext w:val="0"/>
        <w:keepLines w:val="0"/>
        <w:pageBreakBefore w:val="0"/>
        <w:kinsoku/>
        <w:wordWrap/>
        <w:topLinePunct w:val="0"/>
        <w:autoSpaceDE/>
        <w:autoSpaceDN/>
        <w:bidi w:val="0"/>
        <w:spacing w:line="590" w:lineRule="exact"/>
        <w:ind w:firstLine="640" w:firstLineChars="200"/>
        <w:textAlignment w:val="auto"/>
        <w:rPr>
          <w:rFonts w:hint="default" w:ascii="Times New Roman" w:hAnsi="Times New Roman" w:eastAsia="方正仿宋_GBK" w:cs="Times New Roman"/>
          <w:color w:val="000000" w:themeColor="text1"/>
          <w:kern w:val="0"/>
          <w:sz w:val="32"/>
          <w:szCs w:val="32"/>
          <w14:textFill>
            <w14:solidFill>
              <w14:schemeClr w14:val="tx1"/>
            </w14:solidFill>
          </w14:textFill>
        </w:rPr>
      </w:pPr>
      <w:r>
        <w:rPr>
          <w:rFonts w:hint="default" w:ascii="Times New Roman" w:hAnsi="Times New Roman" w:eastAsia="方正仿宋_GBK" w:cs="Times New Roman"/>
          <w:color w:val="000000" w:themeColor="text1"/>
          <w:kern w:val="0"/>
          <w:sz w:val="32"/>
          <w:szCs w:val="32"/>
          <w14:textFill>
            <w14:solidFill>
              <w14:schemeClr w14:val="tx1"/>
            </w14:solidFill>
          </w14:textFill>
        </w:rPr>
        <w:t>学生</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家长</w:t>
      </w:r>
      <w:r>
        <w:rPr>
          <w:rFonts w:hint="default" w:ascii="Times New Roman" w:hAnsi="Times New Roman" w:eastAsia="方正仿宋_GBK" w:cs="Times New Roman"/>
          <w:color w:val="000000" w:themeColor="text1"/>
          <w:kern w:val="0"/>
          <w:sz w:val="32"/>
          <w:szCs w:val="32"/>
          <w14:textFill>
            <w14:solidFill>
              <w14:schemeClr w14:val="tx1"/>
            </w14:solidFill>
          </w14:textFill>
        </w:rPr>
        <w:t>须在2024年6月29日至6月30日登录“招生平台”查询第二阶段线上审核结果。</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方正黑体_GBK" w:hAnsi="方正黑体_GBK" w:eastAsia="方正黑体_GBK" w:cs="方正黑体_GBK"/>
          <w:bCs/>
          <w:color w:val="000000" w:themeColor="text1"/>
          <w:sz w:val="32"/>
          <w:szCs w:val="32"/>
          <w14:textFill>
            <w14:solidFill>
              <w14:schemeClr w14:val="tx1"/>
            </w14:solidFill>
          </w14:textFill>
        </w:rPr>
      </w:pPr>
      <w:r>
        <w:rPr>
          <w:rFonts w:hint="default" w:ascii="方正黑体_GBK" w:hAnsi="方正黑体_GBK" w:eastAsia="方正黑体_GBK" w:cs="方正黑体_GBK"/>
          <w:bCs/>
          <w:color w:val="000000" w:themeColor="text1"/>
          <w:sz w:val="32"/>
          <w:szCs w:val="32"/>
          <w14:textFill>
            <w14:solidFill>
              <w14:schemeClr w14:val="tx1"/>
            </w14:solidFill>
          </w14:textFill>
        </w:rPr>
        <w:t>三、公示</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学校填写《2024</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2025学年度第一学期一（七）年级学生信息登记表》，</w:t>
      </w:r>
      <w:r>
        <w:rPr>
          <w:rFonts w:hint="default" w:ascii="Times New Roman" w:hAnsi="Times New Roman" w:eastAsia="方正仿宋_GBK" w:cs="Times New Roman"/>
          <w:bCs/>
          <w:color w:val="000000" w:themeColor="text1"/>
          <w:kern w:val="2"/>
          <w:sz w:val="32"/>
          <w:szCs w:val="32"/>
          <w14:textFill>
            <w14:solidFill>
              <w14:schemeClr w14:val="tx1"/>
            </w14:solidFill>
          </w14:textFill>
        </w:rPr>
        <w:t>在学校公众号公示1周</w:t>
      </w:r>
      <w:r>
        <w:rPr>
          <w:rFonts w:hint="default" w:ascii="Times New Roman" w:hAnsi="Times New Roman" w:eastAsia="方正仿宋_GBK" w:cs="Times New Roman"/>
          <w:bCs/>
          <w:color w:val="000000" w:themeColor="text1"/>
          <w:sz w:val="32"/>
          <w:szCs w:val="32"/>
          <w14:textFill>
            <w14:solidFill>
              <w14:schemeClr w14:val="tx1"/>
            </w14:solidFill>
          </w14:textFill>
        </w:rPr>
        <w:t>（即2024年7月3日</w:t>
      </w:r>
      <w:r>
        <w:rPr>
          <w:rFonts w:hint="default" w:ascii="Times New Roman" w:hAnsi="Times New Roman" w:eastAsia="方正仿宋_GBK" w:cs="Times New Roman"/>
          <w:bCs/>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bCs/>
          <w:color w:val="000000" w:themeColor="text1"/>
          <w:sz w:val="32"/>
          <w:szCs w:val="32"/>
          <w14:textFill>
            <w14:solidFill>
              <w14:schemeClr w14:val="tx1"/>
            </w14:solidFill>
          </w14:textFill>
        </w:rPr>
        <w:t>7月9日），</w:t>
      </w:r>
      <w:r>
        <w:rPr>
          <w:rFonts w:hint="default" w:ascii="Times New Roman" w:hAnsi="Times New Roman" w:eastAsia="方正仿宋_GBK" w:cs="Times New Roman"/>
          <w:color w:val="000000" w:themeColor="text1"/>
          <w:sz w:val="32"/>
          <w:szCs w:val="32"/>
          <w14:textFill>
            <w14:solidFill>
              <w14:schemeClr w14:val="tx1"/>
            </w14:solidFill>
          </w14:textFill>
        </w:rPr>
        <w:t>同时，登记表签字盖章报县教体局教育股留存（报送时间为7月10日</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7月16日）。</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方正黑体_GBK" w:hAnsi="方正黑体_GBK" w:eastAsia="方正黑体_GBK" w:cs="方正黑体_GBK"/>
          <w:bCs/>
          <w:color w:val="000000" w:themeColor="text1"/>
          <w:sz w:val="32"/>
          <w:szCs w:val="32"/>
          <w14:textFill>
            <w14:solidFill>
              <w14:schemeClr w14:val="tx1"/>
            </w14:solidFill>
          </w14:textFill>
        </w:rPr>
      </w:pPr>
      <w:r>
        <w:rPr>
          <w:rFonts w:hint="default" w:ascii="方正黑体_GBK" w:hAnsi="方正黑体_GBK" w:eastAsia="方正黑体_GBK" w:cs="方正黑体_GBK"/>
          <w:bCs/>
          <w:color w:val="000000" w:themeColor="text1"/>
          <w:sz w:val="32"/>
          <w:szCs w:val="32"/>
          <w14:textFill>
            <w14:solidFill>
              <w14:schemeClr w14:val="tx1"/>
            </w14:solidFill>
          </w14:textFill>
        </w:rPr>
        <w:t>四、告知新学期报到事宜</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Times New Roman" w:hAnsi="Times New Roman" w:eastAsia="方正仿宋_GBK" w:cs="Times New Roman"/>
          <w:color w:val="000000" w:themeColor="text1"/>
          <w:kern w:val="2"/>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学校</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于</w:t>
      </w:r>
      <w:r>
        <w:rPr>
          <w:rFonts w:hint="default" w:ascii="Times New Roman" w:hAnsi="Times New Roman" w:eastAsia="方正仿宋_GBK" w:cs="Times New Roman"/>
          <w:color w:val="000000" w:themeColor="text1"/>
          <w:sz w:val="32"/>
          <w:szCs w:val="32"/>
          <w14:textFill>
            <w14:solidFill>
              <w14:schemeClr w14:val="tx1"/>
            </w14:solidFill>
          </w14:textFill>
        </w:rPr>
        <w:t>2024年7月17日通过微信公众号和张贴公告形式，推送</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致新生家长一封信</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，告知新学期报到事宜（时间、地点、流程等）。</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方正黑体_GBK" w:hAnsi="方正黑体_GBK" w:eastAsia="方正黑体_GBK" w:cs="方正黑体_GBK"/>
          <w:bCs/>
          <w:color w:val="000000" w:themeColor="text1"/>
          <w:sz w:val="32"/>
          <w:szCs w:val="32"/>
          <w14:textFill>
            <w14:solidFill>
              <w14:schemeClr w14:val="tx1"/>
            </w14:solidFill>
          </w14:textFill>
        </w:rPr>
      </w:pPr>
      <w:r>
        <w:rPr>
          <w:rFonts w:hint="default" w:ascii="方正黑体_GBK" w:hAnsi="方正黑体_GBK" w:eastAsia="方正黑体_GBK" w:cs="方正黑体_GBK"/>
          <w:bCs/>
          <w:color w:val="000000" w:themeColor="text1"/>
          <w:sz w:val="32"/>
          <w:szCs w:val="32"/>
          <w14:textFill>
            <w14:solidFill>
              <w14:schemeClr w14:val="tx1"/>
            </w14:solidFill>
          </w14:textFill>
        </w:rPr>
        <w:t>五、入学</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根据学校推送的</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致新生家长一封信</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相关要求，一年级新生法定监护人、七年级学生或监护人持相关材料在规定时间内到学校办理报名入学注册手续。</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方正黑体_GBK" w:hAnsi="方正黑体_GBK" w:eastAsia="方正黑体_GBK" w:cs="方正黑体_GBK"/>
          <w:bCs/>
          <w:color w:val="000000" w:themeColor="text1"/>
          <w:sz w:val="32"/>
          <w:szCs w:val="32"/>
          <w14:textFill>
            <w14:solidFill>
              <w14:schemeClr w14:val="tx1"/>
            </w14:solidFill>
          </w14:textFill>
        </w:rPr>
      </w:pPr>
      <w:r>
        <w:rPr>
          <w:rFonts w:hint="default" w:ascii="方正黑体_GBK" w:hAnsi="方正黑体_GBK" w:eastAsia="方正黑体_GBK" w:cs="方正黑体_GBK"/>
          <w:bCs/>
          <w:color w:val="000000" w:themeColor="text1"/>
          <w:sz w:val="32"/>
          <w:szCs w:val="32"/>
          <w14:textFill>
            <w14:solidFill>
              <w14:schemeClr w14:val="tx1"/>
            </w14:solidFill>
          </w14:textFill>
        </w:rPr>
        <w:t>六、相关要求</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Times New Roman" w:hAnsi="Times New Roman" w:eastAsia="方正仿宋_GBK" w:cs="Times New Roman"/>
          <w:bCs/>
          <w:color w:val="000000" w:themeColor="text1"/>
          <w:sz w:val="32"/>
          <w:szCs w:val="32"/>
          <w14:textFill>
            <w14:solidFill>
              <w14:schemeClr w14:val="tx1"/>
            </w14:solidFill>
          </w14:textFill>
        </w:rPr>
      </w:pPr>
      <w:r>
        <w:rPr>
          <w:rFonts w:hint="default" w:ascii="Times New Roman" w:hAnsi="Times New Roman" w:eastAsia="方正仿宋_GBK" w:cs="Times New Roman"/>
          <w:bCs/>
          <w:color w:val="000000" w:themeColor="text1"/>
          <w:sz w:val="32"/>
          <w:szCs w:val="32"/>
          <w14:textFill>
            <w14:solidFill>
              <w14:schemeClr w14:val="tx1"/>
            </w14:solidFill>
          </w14:textFill>
        </w:rPr>
        <w:t>为确保上传材料真实性，所有上传材料需原件拍照。</w:t>
      </w:r>
      <w:r>
        <w:rPr>
          <w:rFonts w:hint="default" w:ascii="Times New Roman" w:hAnsi="Times New Roman" w:eastAsia="方正仿宋_GBK" w:cs="Times New Roman"/>
          <w:bCs/>
          <w:color w:val="000000" w:themeColor="text1"/>
          <w:sz w:val="32"/>
          <w:szCs w:val="32"/>
          <w:lang w:eastAsia="zh-CN"/>
          <w14:textFill>
            <w14:solidFill>
              <w14:schemeClr w14:val="tx1"/>
            </w14:solidFill>
          </w14:textFill>
        </w:rPr>
        <w:t>有</w:t>
      </w:r>
      <w:r>
        <w:rPr>
          <w:rFonts w:hint="default" w:ascii="Times New Roman" w:hAnsi="Times New Roman" w:eastAsia="方正仿宋_GBK" w:cs="Times New Roman"/>
          <w:bCs/>
          <w:color w:val="000000" w:themeColor="text1"/>
          <w:sz w:val="32"/>
          <w:szCs w:val="32"/>
          <w14:textFill>
            <w14:solidFill>
              <w14:schemeClr w14:val="tx1"/>
            </w14:solidFill>
          </w14:textFill>
        </w:rPr>
        <w:t>租房情况的，县教体局将组织学校抽查，如实际居住情况与</w:t>
      </w:r>
      <w:r>
        <w:rPr>
          <w:rFonts w:hint="default" w:ascii="Times New Roman" w:hAnsi="Times New Roman" w:eastAsia="方正仿宋_GBK" w:cs="Times New Roman"/>
          <w:color w:val="000000" w:themeColor="text1"/>
          <w:kern w:val="2"/>
          <w:sz w:val="32"/>
          <w:szCs w:val="32"/>
          <w14:textFill>
            <w14:solidFill>
              <w14:schemeClr w14:val="tx1"/>
            </w14:solidFill>
          </w14:textFill>
        </w:rPr>
        <w:t>经房管部门备案的房屋租赁协议不符，交由相关部门落实整改。</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方正黑体_GBK" w:hAnsi="方正黑体_GBK" w:eastAsia="方正黑体_GBK" w:cs="方正黑体_GBK"/>
          <w:bCs/>
          <w:color w:val="000000" w:themeColor="text1"/>
          <w:sz w:val="32"/>
          <w:szCs w:val="32"/>
          <w14:textFill>
            <w14:solidFill>
              <w14:schemeClr w14:val="tx1"/>
            </w14:solidFill>
          </w14:textFill>
        </w:rPr>
      </w:pPr>
      <w:r>
        <w:rPr>
          <w:rFonts w:hint="default" w:ascii="方正黑体_GBK" w:hAnsi="方正黑体_GBK" w:eastAsia="方正黑体_GBK" w:cs="方正黑体_GBK"/>
          <w:bCs/>
          <w:color w:val="000000" w:themeColor="text1"/>
          <w:sz w:val="32"/>
          <w:szCs w:val="32"/>
          <w14:textFill>
            <w14:solidFill>
              <w14:schemeClr w14:val="tx1"/>
            </w14:solidFill>
          </w14:textFill>
        </w:rPr>
        <w:t>七、咨询电话</w:t>
      </w:r>
    </w:p>
    <w:p>
      <w:pPr>
        <w:pStyle w:val="2"/>
        <w:keepNext w:val="0"/>
        <w:keepLines w:val="0"/>
        <w:pageBreakBefore w:val="0"/>
        <w:widowControl w:val="0"/>
        <w:shd w:val="clear" w:color="auto" w:fill="FFFFFF"/>
        <w:kinsoku/>
        <w:wordWrap/>
        <w:topLinePunct w:val="0"/>
        <w:autoSpaceDE/>
        <w:autoSpaceDN/>
        <w:bidi w:val="0"/>
        <w:adjustRightInd w:val="0"/>
        <w:snapToGrid w:val="0"/>
        <w:spacing w:before="0" w:beforeAutospacing="0" w:after="0" w:afterAutospacing="0" w:line="590" w:lineRule="exact"/>
        <w:ind w:firstLine="640" w:firstLineChars="2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县教体局：6026461；县第二中学：6021136；县实验小学：6020478；七里中心学校：6028186。</w:t>
      </w:r>
    </w:p>
    <w:p>
      <w:pPr>
        <w:keepNext w:val="0"/>
        <w:keepLines w:val="0"/>
        <w:pageBreakBefore w:val="0"/>
        <w:kinsoku/>
        <w:wordWrap/>
        <w:topLinePunct w:val="0"/>
        <w:autoSpaceDE/>
        <w:autoSpaceDN/>
        <w:bidi w:val="0"/>
        <w:spacing w:line="590" w:lineRule="exact"/>
        <w:textAlignment w:val="auto"/>
        <w:rPr>
          <w:rFonts w:hint="default" w:ascii="Times New Roman" w:hAnsi="Times New Roman" w:cs="Times New Roman"/>
          <w:color w:val="000000" w:themeColor="text1"/>
          <w14:textFill>
            <w14:solidFill>
              <w14:schemeClr w14:val="tx1"/>
            </w14:solidFill>
          </w14:textFill>
        </w:rPr>
      </w:pPr>
    </w:p>
    <w:p>
      <w:pPr>
        <w:keepNext w:val="0"/>
        <w:keepLines w:val="0"/>
        <w:pageBreakBefore w:val="0"/>
        <w:kinsoku/>
        <w:wordWrap/>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keepNext w:val="0"/>
        <w:keepLines w:val="0"/>
        <w:pageBreakBefore w:val="0"/>
        <w:kinsoku/>
        <w:wordWrap/>
        <w:topLinePunct w:val="0"/>
        <w:autoSpaceDE/>
        <w:autoSpaceDN/>
        <w:bidi w:val="0"/>
        <w:spacing w:line="590" w:lineRule="exact"/>
        <w:jc w:val="left"/>
        <w:textAlignment w:val="auto"/>
        <w:rPr>
          <w:rFonts w:hint="default" w:ascii="Times New Roman" w:hAnsi="Times New Roman" w:eastAsia="黑体" w:cs="Times New Roman"/>
          <w:color w:val="000000" w:themeColor="text1"/>
          <w:sz w:val="32"/>
          <w:szCs w:val="32"/>
          <w14:textFill>
            <w14:solidFill>
              <w14:schemeClr w14:val="tx1"/>
            </w14:solidFill>
          </w14:textFill>
        </w:rPr>
      </w:pPr>
    </w:p>
    <w:p>
      <w:pPr>
        <w:keepNext w:val="0"/>
        <w:keepLines w:val="0"/>
        <w:pageBreakBefore w:val="0"/>
        <w:kinsoku/>
        <w:wordWrap/>
        <w:topLinePunct w:val="0"/>
        <w:autoSpaceDE/>
        <w:autoSpaceDN/>
        <w:bidi w:val="0"/>
        <w:spacing w:line="590" w:lineRule="exact"/>
        <w:jc w:val="left"/>
        <w:textAlignment w:val="auto"/>
        <w:rPr>
          <w:rFonts w:hint="default" w:ascii="Times New Roman" w:hAnsi="Times New Roman" w:eastAsia="黑体" w:cs="Times New Roman"/>
          <w:color w:val="000000" w:themeColor="text1"/>
          <w:sz w:val="32"/>
          <w:szCs w:val="32"/>
          <w14:textFill>
            <w14:solidFill>
              <w14:schemeClr w14:val="tx1"/>
            </w14:solidFill>
          </w14:textFill>
        </w:rPr>
      </w:pPr>
    </w:p>
    <w:p>
      <w:pPr>
        <w:keepNext w:val="0"/>
        <w:keepLines w:val="0"/>
        <w:pageBreakBefore w:val="0"/>
        <w:kinsoku/>
        <w:wordWrap/>
        <w:topLinePunct w:val="0"/>
        <w:autoSpaceDE/>
        <w:autoSpaceDN/>
        <w:bidi w:val="0"/>
        <w:spacing w:line="590" w:lineRule="exact"/>
        <w:jc w:val="left"/>
        <w:textAlignment w:val="auto"/>
        <w:rPr>
          <w:rFonts w:hint="default" w:ascii="Times New Roman" w:hAnsi="Times New Roman" w:eastAsia="黑体" w:cs="Times New Roman"/>
          <w:color w:val="000000" w:themeColor="text1"/>
          <w:sz w:val="32"/>
          <w:szCs w:val="32"/>
          <w14:textFill>
            <w14:solidFill>
              <w14:schemeClr w14:val="tx1"/>
            </w14:solidFill>
          </w14:textFill>
        </w:rPr>
      </w:pPr>
    </w:p>
    <w:p>
      <w:pPr>
        <w:keepNext w:val="0"/>
        <w:keepLines w:val="0"/>
        <w:pageBreakBefore w:val="0"/>
        <w:kinsoku/>
        <w:wordWrap/>
        <w:topLinePunct w:val="0"/>
        <w:autoSpaceDE/>
        <w:autoSpaceDN/>
        <w:bidi w:val="0"/>
        <w:spacing w:line="590" w:lineRule="exact"/>
        <w:jc w:val="left"/>
        <w:textAlignment w:val="auto"/>
        <w:rPr>
          <w:rFonts w:hint="default" w:ascii="Times New Roman" w:hAnsi="Times New Roman" w:eastAsia="黑体" w:cs="Times New Roman"/>
          <w:color w:val="000000" w:themeColor="text1"/>
          <w:sz w:val="32"/>
          <w:szCs w:val="32"/>
          <w14:textFill>
            <w14:solidFill>
              <w14:schemeClr w14:val="tx1"/>
            </w14:solidFill>
          </w14:textFill>
        </w:rPr>
      </w:pPr>
    </w:p>
    <w:p>
      <w:pPr>
        <w:keepNext w:val="0"/>
        <w:keepLines w:val="0"/>
        <w:pageBreakBefore w:val="0"/>
        <w:kinsoku/>
        <w:wordWrap/>
        <w:topLinePunct w:val="0"/>
        <w:autoSpaceDE/>
        <w:autoSpaceDN/>
        <w:bidi w:val="0"/>
        <w:spacing w:line="590" w:lineRule="exact"/>
        <w:jc w:val="left"/>
        <w:textAlignment w:val="auto"/>
        <w:rPr>
          <w:rFonts w:hint="default" w:ascii="Times New Roman" w:hAnsi="Times New Roman" w:eastAsia="黑体" w:cs="Times New Roman"/>
          <w:color w:val="000000" w:themeColor="text1"/>
          <w:sz w:val="32"/>
          <w:szCs w:val="32"/>
          <w14:textFill>
            <w14:solidFill>
              <w14:schemeClr w14:val="tx1"/>
            </w14:solidFill>
          </w14:textFill>
        </w:rPr>
      </w:pPr>
    </w:p>
    <w:p>
      <w:pPr>
        <w:keepNext w:val="0"/>
        <w:keepLines w:val="0"/>
        <w:pageBreakBefore w:val="0"/>
        <w:kinsoku/>
        <w:wordWrap/>
        <w:topLinePunct w:val="0"/>
        <w:autoSpaceDE/>
        <w:autoSpaceDN/>
        <w:bidi w:val="0"/>
        <w:spacing w:line="590" w:lineRule="exact"/>
        <w:jc w:val="left"/>
        <w:textAlignment w:val="auto"/>
        <w:rPr>
          <w:rFonts w:hint="default" w:ascii="Times New Roman" w:hAnsi="Times New Roman" w:eastAsia="黑体" w:cs="Times New Roman"/>
          <w:color w:val="000000" w:themeColor="text1"/>
          <w:sz w:val="32"/>
          <w:szCs w:val="32"/>
          <w14:textFill>
            <w14:solidFill>
              <w14:schemeClr w14:val="tx1"/>
            </w14:solidFill>
          </w14:textFill>
        </w:rPr>
      </w:pPr>
    </w:p>
    <w:p>
      <w:pPr>
        <w:keepNext w:val="0"/>
        <w:keepLines w:val="0"/>
        <w:pageBreakBefore w:val="0"/>
        <w:kinsoku/>
        <w:wordWrap/>
        <w:topLinePunct w:val="0"/>
        <w:autoSpaceDE/>
        <w:autoSpaceDN/>
        <w:bidi w:val="0"/>
        <w:spacing w:line="590" w:lineRule="exact"/>
        <w:jc w:val="left"/>
        <w:textAlignment w:val="auto"/>
        <w:rPr>
          <w:rFonts w:hint="default" w:ascii="Times New Roman" w:hAnsi="Times New Roman" w:eastAsia="黑体" w:cs="Times New Roman"/>
          <w:color w:val="000000" w:themeColor="text1"/>
          <w:sz w:val="32"/>
          <w:szCs w:val="32"/>
          <w14:textFill>
            <w14:solidFill>
              <w14:schemeClr w14:val="tx1"/>
            </w14:solidFill>
          </w14:textFill>
        </w:rPr>
      </w:pPr>
    </w:p>
    <w:p>
      <w:pPr>
        <w:keepNext w:val="0"/>
        <w:keepLines w:val="0"/>
        <w:pageBreakBefore w:val="0"/>
        <w:kinsoku/>
        <w:wordWrap/>
        <w:topLinePunct w:val="0"/>
        <w:autoSpaceDE/>
        <w:autoSpaceDN/>
        <w:bidi w:val="0"/>
        <w:spacing w:line="590" w:lineRule="exact"/>
        <w:jc w:val="left"/>
        <w:textAlignment w:val="auto"/>
        <w:rPr>
          <w:rFonts w:hint="default" w:ascii="Times New Roman" w:hAnsi="Times New Roman" w:eastAsia="黑体" w:cs="Times New Roman"/>
          <w:color w:val="000000" w:themeColor="text1"/>
          <w:sz w:val="32"/>
          <w:szCs w:val="32"/>
          <w14:textFill>
            <w14:solidFill>
              <w14:schemeClr w14:val="tx1"/>
            </w14:solidFill>
          </w14:textFill>
        </w:rPr>
      </w:pPr>
    </w:p>
    <w:p>
      <w:pPr>
        <w:keepNext w:val="0"/>
        <w:keepLines w:val="0"/>
        <w:pageBreakBefore w:val="0"/>
        <w:kinsoku/>
        <w:wordWrap/>
        <w:topLinePunct w:val="0"/>
        <w:autoSpaceDE/>
        <w:autoSpaceDN/>
        <w:bidi w:val="0"/>
        <w:spacing w:line="590" w:lineRule="exact"/>
        <w:jc w:val="left"/>
        <w:textAlignment w:val="auto"/>
        <w:rPr>
          <w:rFonts w:hint="default" w:ascii="Times New Roman" w:hAnsi="Times New Roman" w:eastAsia="黑体" w:cs="Times New Roman"/>
          <w:color w:val="000000" w:themeColor="text1"/>
          <w:sz w:val="32"/>
          <w:szCs w:val="32"/>
          <w14:textFill>
            <w14:solidFill>
              <w14:schemeClr w14:val="tx1"/>
            </w14:solidFill>
          </w14:textFill>
        </w:rPr>
      </w:pPr>
    </w:p>
    <w:p>
      <w:pPr>
        <w:keepNext w:val="0"/>
        <w:keepLines w:val="0"/>
        <w:pageBreakBefore w:val="0"/>
        <w:kinsoku/>
        <w:wordWrap/>
        <w:topLinePunct w:val="0"/>
        <w:autoSpaceDE/>
        <w:autoSpaceDN/>
        <w:bidi w:val="0"/>
        <w:spacing w:line="590" w:lineRule="exact"/>
        <w:jc w:val="left"/>
        <w:textAlignment w:val="auto"/>
        <w:rPr>
          <w:rFonts w:hint="default" w:ascii="Times New Roman" w:hAnsi="Times New Roman" w:eastAsia="黑体" w:cs="Times New Roman"/>
          <w:color w:val="000000" w:themeColor="text1"/>
          <w:sz w:val="32"/>
          <w:szCs w:val="32"/>
          <w14:textFill>
            <w14:solidFill>
              <w14:schemeClr w14:val="tx1"/>
            </w14:solidFill>
          </w14:textFill>
        </w:rPr>
      </w:pPr>
    </w:p>
    <w:p>
      <w:pPr>
        <w:spacing w:line="560" w:lineRule="exact"/>
        <w:jc w:val="left"/>
        <w:rPr>
          <w:rFonts w:hint="default" w:ascii="Times New Roman" w:hAnsi="Times New Roman" w:eastAsia="黑体" w:cs="Times New Roman"/>
          <w:color w:val="000000" w:themeColor="text1"/>
          <w:sz w:val="32"/>
          <w:szCs w:val="32"/>
          <w14:textFill>
            <w14:solidFill>
              <w14:schemeClr w14:val="tx1"/>
            </w14:solidFill>
          </w14:textFill>
        </w:rPr>
      </w:pPr>
      <w:r>
        <w:rPr>
          <w:rFonts w:hint="default" w:ascii="Times New Roman" w:hAnsi="Times New Roman" w:eastAsia="黑体" w:cs="Times New Roman"/>
          <w:color w:val="000000" w:themeColor="text1"/>
          <w:sz w:val="32"/>
          <w:szCs w:val="32"/>
          <w14:textFill>
            <w14:solidFill>
              <w14:schemeClr w14:val="tx1"/>
            </w14:solidFill>
          </w14:textFill>
        </w:rPr>
        <w:t>附件3</w:t>
      </w:r>
    </w:p>
    <w:tbl>
      <w:tblPr>
        <w:tblStyle w:val="3"/>
        <w:tblW w:w="9366" w:type="dxa"/>
        <w:jc w:val="center"/>
        <w:tblInd w:w="0" w:type="dxa"/>
        <w:tblLayout w:type="fixed"/>
        <w:tblCellMar>
          <w:top w:w="0" w:type="dxa"/>
          <w:left w:w="108" w:type="dxa"/>
          <w:bottom w:w="0" w:type="dxa"/>
          <w:right w:w="108" w:type="dxa"/>
        </w:tblCellMar>
      </w:tblPr>
      <w:tblGrid>
        <w:gridCol w:w="795"/>
        <w:gridCol w:w="1365"/>
        <w:gridCol w:w="1565"/>
        <w:gridCol w:w="1215"/>
        <w:gridCol w:w="1853"/>
        <w:gridCol w:w="1277"/>
        <w:gridCol w:w="1296"/>
      </w:tblGrid>
      <w:tr>
        <w:tblPrEx>
          <w:tblLayout w:type="fixed"/>
          <w:tblCellMar>
            <w:top w:w="0" w:type="dxa"/>
            <w:left w:w="108" w:type="dxa"/>
            <w:bottom w:w="0" w:type="dxa"/>
            <w:right w:w="108" w:type="dxa"/>
          </w:tblCellMar>
        </w:tblPrEx>
        <w:trPr>
          <w:trHeight w:val="956" w:hRule="atLeast"/>
          <w:jc w:val="center"/>
        </w:trPr>
        <w:tc>
          <w:tcPr>
            <w:tcW w:w="9366" w:type="dxa"/>
            <w:gridSpan w:val="7"/>
            <w:tcBorders>
              <w:top w:val="nil"/>
              <w:left w:val="nil"/>
              <w:bottom w:val="nil"/>
              <w:right w:val="nil"/>
            </w:tcBorders>
            <w:noWrap/>
            <w:vAlign w:val="center"/>
          </w:tcPr>
          <w:p>
            <w:pPr>
              <w:widowControl/>
              <w:spacing w:line="560" w:lineRule="exact"/>
              <w:jc w:val="center"/>
              <w:rPr>
                <w:rFonts w:hint="default" w:ascii="Times New Roman" w:hAnsi="Times New Roman" w:eastAsia="方正小标宋简体"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2024</w:t>
            </w:r>
            <w:r>
              <w:rPr>
                <w:rFonts w:hint="default" w:ascii="Times New Roman" w:hAnsi="Times New Roman" w:eastAsia="仿宋_GB2312" w:cs="Times New Roman"/>
                <w:color w:val="000000" w:themeColor="text1"/>
                <w:kern w:val="0"/>
                <w:sz w:val="32"/>
                <w:szCs w:val="32"/>
                <w:lang w:eastAsia="zh-CN"/>
                <w14:textFill>
                  <w14:solidFill>
                    <w14:schemeClr w14:val="tx1"/>
                  </w14:solidFill>
                </w14:textFill>
              </w:rPr>
              <w:t>—</w:t>
            </w:r>
            <w:r>
              <w:rPr>
                <w:rFonts w:hint="default" w:ascii="Times New Roman" w:hAnsi="Times New Roman" w:eastAsia="仿宋_GB2312" w:cs="Times New Roman"/>
                <w:color w:val="000000" w:themeColor="text1"/>
                <w:kern w:val="0"/>
                <w:sz w:val="32"/>
                <w:szCs w:val="32"/>
                <w14:textFill>
                  <w14:solidFill>
                    <w14:schemeClr w14:val="tx1"/>
                  </w14:solidFill>
                </w14:textFill>
              </w:rPr>
              <w:t>2025</w:t>
            </w:r>
            <w:r>
              <w:rPr>
                <w:rFonts w:hint="default" w:ascii="Times New Roman" w:hAnsi="Times New Roman" w:eastAsia="方正小标宋简体" w:cs="Times New Roman"/>
                <w:color w:val="000000" w:themeColor="text1"/>
                <w:kern w:val="0"/>
                <w:sz w:val="32"/>
                <w:szCs w:val="32"/>
                <w14:textFill>
                  <w14:solidFill>
                    <w14:schemeClr w14:val="tx1"/>
                  </w14:solidFill>
                </w14:textFill>
              </w:rPr>
              <w:t>学年度第一学期一（七）年级学生信息登记表</w:t>
            </w:r>
          </w:p>
        </w:tc>
      </w:tr>
      <w:tr>
        <w:tblPrEx>
          <w:tblLayout w:type="fixed"/>
          <w:tblCellMar>
            <w:top w:w="0" w:type="dxa"/>
            <w:left w:w="108" w:type="dxa"/>
            <w:bottom w:w="0" w:type="dxa"/>
            <w:right w:w="108" w:type="dxa"/>
          </w:tblCellMar>
        </w:tblPrEx>
        <w:trPr>
          <w:trHeight w:val="475" w:hRule="atLeast"/>
          <w:jc w:val="center"/>
        </w:trPr>
        <w:tc>
          <w:tcPr>
            <w:tcW w:w="2160" w:type="dxa"/>
            <w:gridSpan w:val="2"/>
            <w:tcBorders>
              <w:top w:val="nil"/>
              <w:left w:val="nil"/>
              <w:bottom w:val="single" w:color="auto" w:sz="4" w:space="0"/>
              <w:right w:val="nil"/>
            </w:tcBorders>
            <w:noWrap/>
            <w:vAlign w:val="center"/>
          </w:tcPr>
          <w:p>
            <w:pPr>
              <w:widowControl/>
              <w:spacing w:line="560" w:lineRule="exact"/>
              <w:jc w:val="left"/>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单位盖章：</w:t>
            </w:r>
          </w:p>
        </w:tc>
        <w:tc>
          <w:tcPr>
            <w:tcW w:w="1565" w:type="dxa"/>
            <w:tcBorders>
              <w:top w:val="nil"/>
              <w:left w:val="nil"/>
              <w:bottom w:val="single" w:color="auto" w:sz="4" w:space="0"/>
              <w:right w:val="nil"/>
            </w:tcBorders>
            <w:noWrap/>
            <w:vAlign w:val="center"/>
          </w:tcPr>
          <w:p>
            <w:pPr>
              <w:widowControl/>
              <w:spacing w:line="560" w:lineRule="exact"/>
              <w:jc w:val="left"/>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xml:space="preserve">审核人签名：     </w:t>
            </w:r>
          </w:p>
        </w:tc>
        <w:tc>
          <w:tcPr>
            <w:tcW w:w="1215" w:type="dxa"/>
            <w:tcBorders>
              <w:top w:val="nil"/>
              <w:left w:val="nil"/>
              <w:bottom w:val="nil"/>
              <w:right w:val="nil"/>
            </w:tcBorders>
            <w:noWrap/>
            <w:vAlign w:val="center"/>
          </w:tcPr>
          <w:p>
            <w:pPr>
              <w:widowControl/>
              <w:spacing w:line="560" w:lineRule="exact"/>
              <w:jc w:val="left"/>
              <w:rPr>
                <w:rFonts w:hint="default" w:ascii="Times New Roman" w:hAnsi="Times New Roman" w:eastAsia="仿宋_GB2312" w:cs="Times New Roman"/>
                <w:color w:val="000000" w:themeColor="text1"/>
                <w:kern w:val="0"/>
                <w:sz w:val="24"/>
                <w14:textFill>
                  <w14:solidFill>
                    <w14:schemeClr w14:val="tx1"/>
                  </w14:solidFill>
                </w14:textFill>
              </w:rPr>
            </w:pPr>
          </w:p>
        </w:tc>
        <w:tc>
          <w:tcPr>
            <w:tcW w:w="1853" w:type="dxa"/>
            <w:tcBorders>
              <w:top w:val="nil"/>
              <w:left w:val="nil"/>
              <w:bottom w:val="single" w:color="auto" w:sz="4" w:space="0"/>
              <w:right w:val="nil"/>
            </w:tcBorders>
            <w:noWrap/>
            <w:vAlign w:val="center"/>
          </w:tcPr>
          <w:p>
            <w:pPr>
              <w:widowControl/>
              <w:spacing w:line="560" w:lineRule="exact"/>
              <w:jc w:val="left"/>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校长签名：　</w:t>
            </w:r>
          </w:p>
        </w:tc>
        <w:tc>
          <w:tcPr>
            <w:tcW w:w="1277" w:type="dxa"/>
            <w:tcBorders>
              <w:top w:val="nil"/>
              <w:left w:val="nil"/>
              <w:bottom w:val="nil"/>
              <w:right w:val="nil"/>
            </w:tcBorders>
            <w:noWrap/>
            <w:vAlign w:val="center"/>
          </w:tcPr>
          <w:p>
            <w:pPr>
              <w:widowControl/>
              <w:spacing w:line="560" w:lineRule="exact"/>
              <w:jc w:val="left"/>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xml:space="preserve">   日期：</w:t>
            </w:r>
          </w:p>
        </w:tc>
        <w:tc>
          <w:tcPr>
            <w:tcW w:w="1296" w:type="dxa"/>
            <w:tcBorders>
              <w:top w:val="nil"/>
              <w:left w:val="nil"/>
              <w:bottom w:val="nil"/>
              <w:right w:val="nil"/>
            </w:tcBorders>
            <w:noWrap/>
            <w:vAlign w:val="center"/>
          </w:tcPr>
          <w:p>
            <w:pPr>
              <w:widowControl/>
              <w:spacing w:line="560" w:lineRule="exact"/>
              <w:jc w:val="left"/>
              <w:rPr>
                <w:rFonts w:hint="default" w:ascii="Times New Roman" w:hAnsi="Times New Roman" w:eastAsia="仿宋_GB2312" w:cs="Times New Roman"/>
                <w:color w:val="000000" w:themeColor="text1"/>
                <w:kern w:val="0"/>
                <w:sz w:val="24"/>
                <w14:textFill>
                  <w14:solidFill>
                    <w14:schemeClr w14:val="tx1"/>
                  </w14:solidFill>
                </w14:textFill>
              </w:rPr>
            </w:pPr>
          </w:p>
        </w:tc>
      </w:tr>
      <w:tr>
        <w:tblPrEx>
          <w:tblLayout w:type="fixed"/>
          <w:tblCellMar>
            <w:top w:w="0" w:type="dxa"/>
            <w:left w:w="108" w:type="dxa"/>
            <w:bottom w:w="0" w:type="dxa"/>
            <w:right w:w="108" w:type="dxa"/>
          </w:tblCellMar>
        </w:tblPrEx>
        <w:trPr>
          <w:trHeight w:val="807" w:hRule="atLeast"/>
          <w:jc w:val="center"/>
        </w:trPr>
        <w:tc>
          <w:tcPr>
            <w:tcW w:w="795" w:type="dxa"/>
            <w:tcBorders>
              <w:top w:val="nil"/>
              <w:left w:val="single" w:color="auto" w:sz="4" w:space="0"/>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序号</w:t>
            </w:r>
          </w:p>
        </w:tc>
        <w:tc>
          <w:tcPr>
            <w:tcW w:w="13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学生姓名</w:t>
            </w:r>
          </w:p>
        </w:tc>
        <w:tc>
          <w:tcPr>
            <w:tcW w:w="15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出生日期</w:t>
            </w:r>
          </w:p>
        </w:tc>
        <w:tc>
          <w:tcPr>
            <w:tcW w:w="1215" w:type="dxa"/>
            <w:tcBorders>
              <w:top w:val="single" w:color="auto" w:sz="4" w:space="0"/>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家长姓名</w:t>
            </w:r>
          </w:p>
        </w:tc>
        <w:tc>
          <w:tcPr>
            <w:tcW w:w="1853"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家长联系方式</w:t>
            </w:r>
          </w:p>
        </w:tc>
        <w:tc>
          <w:tcPr>
            <w:tcW w:w="2573" w:type="dxa"/>
            <w:gridSpan w:val="2"/>
            <w:tcBorders>
              <w:top w:val="single" w:color="auto" w:sz="4" w:space="0"/>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就学类型</w:t>
            </w:r>
          </w:p>
        </w:tc>
      </w:tr>
      <w:tr>
        <w:tblPrEx>
          <w:tblLayout w:type="fixed"/>
          <w:tblCellMar>
            <w:top w:w="0" w:type="dxa"/>
            <w:left w:w="108" w:type="dxa"/>
            <w:bottom w:w="0" w:type="dxa"/>
            <w:right w:w="108" w:type="dxa"/>
          </w:tblCellMar>
        </w:tblPrEx>
        <w:trPr>
          <w:trHeight w:val="670" w:hRule="atLeast"/>
          <w:jc w:val="center"/>
        </w:trPr>
        <w:tc>
          <w:tcPr>
            <w:tcW w:w="795" w:type="dxa"/>
            <w:tcBorders>
              <w:top w:val="nil"/>
              <w:left w:val="single" w:color="auto" w:sz="4" w:space="0"/>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1</w:t>
            </w:r>
          </w:p>
        </w:tc>
        <w:tc>
          <w:tcPr>
            <w:tcW w:w="13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5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21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853"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2573" w:type="dxa"/>
            <w:gridSpan w:val="2"/>
            <w:tcBorders>
              <w:top w:val="nil"/>
              <w:left w:val="nil"/>
              <w:bottom w:val="single" w:color="auto" w:sz="4" w:space="0"/>
              <w:right w:val="single" w:color="auto" w:sz="4" w:space="0"/>
            </w:tcBorders>
            <w:noWrap/>
            <w:vAlign w:val="center"/>
          </w:tcPr>
          <w:p>
            <w:pPr>
              <w:widowControl/>
              <w:spacing w:line="560" w:lineRule="exact"/>
              <w:jc w:val="left"/>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r>
      <w:tr>
        <w:tblPrEx>
          <w:tblLayout w:type="fixed"/>
          <w:tblCellMar>
            <w:top w:w="0" w:type="dxa"/>
            <w:left w:w="108" w:type="dxa"/>
            <w:bottom w:w="0" w:type="dxa"/>
            <w:right w:w="108" w:type="dxa"/>
          </w:tblCellMar>
        </w:tblPrEx>
        <w:trPr>
          <w:trHeight w:val="404" w:hRule="atLeast"/>
          <w:jc w:val="center"/>
        </w:trPr>
        <w:tc>
          <w:tcPr>
            <w:tcW w:w="795" w:type="dxa"/>
            <w:tcBorders>
              <w:top w:val="nil"/>
              <w:left w:val="single" w:color="auto" w:sz="4" w:space="0"/>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2</w:t>
            </w:r>
          </w:p>
        </w:tc>
        <w:tc>
          <w:tcPr>
            <w:tcW w:w="13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5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21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853"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2573" w:type="dxa"/>
            <w:gridSpan w:val="2"/>
            <w:tcBorders>
              <w:top w:val="nil"/>
              <w:left w:val="nil"/>
              <w:bottom w:val="single" w:color="auto" w:sz="4" w:space="0"/>
              <w:right w:val="single" w:color="auto" w:sz="4" w:space="0"/>
            </w:tcBorders>
            <w:noWrap/>
            <w:vAlign w:val="center"/>
          </w:tcPr>
          <w:p>
            <w:pPr>
              <w:widowControl/>
              <w:spacing w:line="560" w:lineRule="exact"/>
              <w:jc w:val="left"/>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r>
      <w:tr>
        <w:tblPrEx>
          <w:tblLayout w:type="fixed"/>
          <w:tblCellMar>
            <w:top w:w="0" w:type="dxa"/>
            <w:left w:w="108" w:type="dxa"/>
            <w:bottom w:w="0" w:type="dxa"/>
            <w:right w:w="108" w:type="dxa"/>
          </w:tblCellMar>
        </w:tblPrEx>
        <w:trPr>
          <w:trHeight w:val="404" w:hRule="atLeast"/>
          <w:jc w:val="center"/>
        </w:trPr>
        <w:tc>
          <w:tcPr>
            <w:tcW w:w="795" w:type="dxa"/>
            <w:tcBorders>
              <w:top w:val="nil"/>
              <w:left w:val="single" w:color="auto" w:sz="4" w:space="0"/>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3</w:t>
            </w:r>
          </w:p>
        </w:tc>
        <w:tc>
          <w:tcPr>
            <w:tcW w:w="13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5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21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853"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2573" w:type="dxa"/>
            <w:gridSpan w:val="2"/>
            <w:tcBorders>
              <w:top w:val="nil"/>
              <w:left w:val="nil"/>
              <w:bottom w:val="single" w:color="auto" w:sz="4" w:space="0"/>
              <w:right w:val="single" w:color="auto" w:sz="4" w:space="0"/>
            </w:tcBorders>
            <w:noWrap/>
            <w:vAlign w:val="center"/>
          </w:tcPr>
          <w:p>
            <w:pPr>
              <w:widowControl/>
              <w:spacing w:line="560" w:lineRule="exact"/>
              <w:jc w:val="left"/>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r>
      <w:tr>
        <w:tblPrEx>
          <w:tblLayout w:type="fixed"/>
          <w:tblCellMar>
            <w:top w:w="0" w:type="dxa"/>
            <w:left w:w="108" w:type="dxa"/>
            <w:bottom w:w="0" w:type="dxa"/>
            <w:right w:w="108" w:type="dxa"/>
          </w:tblCellMar>
        </w:tblPrEx>
        <w:trPr>
          <w:trHeight w:val="404" w:hRule="atLeast"/>
          <w:jc w:val="center"/>
        </w:trPr>
        <w:tc>
          <w:tcPr>
            <w:tcW w:w="795" w:type="dxa"/>
            <w:tcBorders>
              <w:top w:val="nil"/>
              <w:left w:val="single" w:color="auto" w:sz="4" w:space="0"/>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4</w:t>
            </w:r>
          </w:p>
        </w:tc>
        <w:tc>
          <w:tcPr>
            <w:tcW w:w="13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5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21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853" w:type="dxa"/>
            <w:tcBorders>
              <w:top w:val="single" w:color="auto" w:sz="4" w:space="0"/>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2573" w:type="dxa"/>
            <w:gridSpan w:val="2"/>
            <w:tcBorders>
              <w:top w:val="single" w:color="auto" w:sz="4" w:space="0"/>
              <w:left w:val="nil"/>
              <w:bottom w:val="single" w:color="auto" w:sz="4" w:space="0"/>
              <w:right w:val="single" w:color="auto" w:sz="4" w:space="0"/>
            </w:tcBorders>
            <w:noWrap/>
            <w:vAlign w:val="center"/>
          </w:tcPr>
          <w:p>
            <w:pPr>
              <w:widowControl/>
              <w:spacing w:line="560" w:lineRule="exact"/>
              <w:jc w:val="left"/>
              <w:rPr>
                <w:rFonts w:hint="default" w:ascii="Times New Roman" w:hAnsi="Times New Roman" w:eastAsia="仿宋_GB2312" w:cs="Times New Roman"/>
                <w:color w:val="000000" w:themeColor="text1"/>
                <w:kern w:val="0"/>
                <w:sz w:val="24"/>
                <w14:textFill>
                  <w14:solidFill>
                    <w14:schemeClr w14:val="tx1"/>
                  </w14:solidFill>
                </w14:textFill>
              </w:rPr>
            </w:pPr>
          </w:p>
        </w:tc>
      </w:tr>
      <w:tr>
        <w:tblPrEx>
          <w:tblLayout w:type="fixed"/>
          <w:tblCellMar>
            <w:top w:w="0" w:type="dxa"/>
            <w:left w:w="108" w:type="dxa"/>
            <w:bottom w:w="0" w:type="dxa"/>
            <w:right w:w="108" w:type="dxa"/>
          </w:tblCellMar>
        </w:tblPrEx>
        <w:trPr>
          <w:trHeight w:val="404" w:hRule="atLeast"/>
          <w:jc w:val="center"/>
        </w:trPr>
        <w:tc>
          <w:tcPr>
            <w:tcW w:w="795" w:type="dxa"/>
            <w:tcBorders>
              <w:top w:val="nil"/>
              <w:left w:val="single" w:color="auto" w:sz="4" w:space="0"/>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5</w:t>
            </w:r>
          </w:p>
        </w:tc>
        <w:tc>
          <w:tcPr>
            <w:tcW w:w="13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5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21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853"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2573" w:type="dxa"/>
            <w:gridSpan w:val="2"/>
            <w:tcBorders>
              <w:top w:val="single" w:color="auto" w:sz="4" w:space="0"/>
              <w:left w:val="nil"/>
              <w:bottom w:val="single" w:color="auto" w:sz="4" w:space="0"/>
              <w:right w:val="single" w:color="auto" w:sz="4" w:space="0"/>
            </w:tcBorders>
            <w:noWrap/>
            <w:vAlign w:val="center"/>
          </w:tcPr>
          <w:p>
            <w:pPr>
              <w:widowControl/>
              <w:spacing w:line="560" w:lineRule="exact"/>
              <w:jc w:val="left"/>
              <w:rPr>
                <w:rFonts w:hint="default" w:ascii="Times New Roman" w:hAnsi="Times New Roman" w:eastAsia="仿宋_GB2312" w:cs="Times New Roman"/>
                <w:color w:val="000000" w:themeColor="text1"/>
                <w:kern w:val="0"/>
                <w:sz w:val="24"/>
                <w14:textFill>
                  <w14:solidFill>
                    <w14:schemeClr w14:val="tx1"/>
                  </w14:solidFill>
                </w14:textFill>
              </w:rPr>
            </w:pPr>
          </w:p>
        </w:tc>
      </w:tr>
      <w:tr>
        <w:tblPrEx>
          <w:tblLayout w:type="fixed"/>
          <w:tblCellMar>
            <w:top w:w="0" w:type="dxa"/>
            <w:left w:w="108" w:type="dxa"/>
            <w:bottom w:w="0" w:type="dxa"/>
            <w:right w:w="108" w:type="dxa"/>
          </w:tblCellMar>
        </w:tblPrEx>
        <w:trPr>
          <w:trHeight w:val="514" w:hRule="atLeast"/>
          <w:jc w:val="center"/>
        </w:trPr>
        <w:tc>
          <w:tcPr>
            <w:tcW w:w="795" w:type="dxa"/>
            <w:tcBorders>
              <w:top w:val="nil"/>
              <w:left w:val="single" w:color="auto" w:sz="4" w:space="0"/>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6</w:t>
            </w:r>
          </w:p>
        </w:tc>
        <w:tc>
          <w:tcPr>
            <w:tcW w:w="13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5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21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853"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2573" w:type="dxa"/>
            <w:gridSpan w:val="2"/>
            <w:tcBorders>
              <w:top w:val="single" w:color="auto" w:sz="4" w:space="0"/>
              <w:left w:val="nil"/>
              <w:bottom w:val="single" w:color="auto" w:sz="4" w:space="0"/>
              <w:right w:val="single" w:color="auto" w:sz="4" w:space="0"/>
            </w:tcBorders>
            <w:noWrap/>
            <w:vAlign w:val="center"/>
          </w:tcPr>
          <w:p>
            <w:pPr>
              <w:widowControl/>
              <w:spacing w:line="560" w:lineRule="exact"/>
              <w:jc w:val="left"/>
              <w:rPr>
                <w:rFonts w:hint="default" w:ascii="Times New Roman" w:hAnsi="Times New Roman" w:eastAsia="仿宋_GB2312" w:cs="Times New Roman"/>
                <w:color w:val="000000" w:themeColor="text1"/>
                <w:kern w:val="0"/>
                <w:sz w:val="24"/>
                <w14:textFill>
                  <w14:solidFill>
                    <w14:schemeClr w14:val="tx1"/>
                  </w14:solidFill>
                </w14:textFill>
              </w:rPr>
            </w:pPr>
          </w:p>
        </w:tc>
      </w:tr>
      <w:tr>
        <w:tblPrEx>
          <w:tblLayout w:type="fixed"/>
          <w:tblCellMar>
            <w:top w:w="0" w:type="dxa"/>
            <w:left w:w="108" w:type="dxa"/>
            <w:bottom w:w="0" w:type="dxa"/>
            <w:right w:w="108" w:type="dxa"/>
          </w:tblCellMar>
        </w:tblPrEx>
        <w:trPr>
          <w:trHeight w:val="56" w:hRule="atLeast"/>
          <w:jc w:val="center"/>
        </w:trPr>
        <w:tc>
          <w:tcPr>
            <w:tcW w:w="795" w:type="dxa"/>
            <w:tcBorders>
              <w:top w:val="single" w:color="auto" w:sz="4" w:space="0"/>
              <w:left w:val="single" w:color="auto" w:sz="4" w:space="0"/>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7</w:t>
            </w:r>
          </w:p>
        </w:tc>
        <w:tc>
          <w:tcPr>
            <w:tcW w:w="1365" w:type="dxa"/>
            <w:tcBorders>
              <w:top w:val="single" w:color="auto" w:sz="4" w:space="0"/>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p>
        </w:tc>
        <w:tc>
          <w:tcPr>
            <w:tcW w:w="1565" w:type="dxa"/>
            <w:tcBorders>
              <w:top w:val="single" w:color="auto" w:sz="4" w:space="0"/>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p>
        </w:tc>
        <w:tc>
          <w:tcPr>
            <w:tcW w:w="1215" w:type="dxa"/>
            <w:tcBorders>
              <w:top w:val="single" w:color="auto" w:sz="4" w:space="0"/>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p>
        </w:tc>
        <w:tc>
          <w:tcPr>
            <w:tcW w:w="1853" w:type="dxa"/>
            <w:tcBorders>
              <w:top w:val="single" w:color="auto" w:sz="4" w:space="0"/>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p>
        </w:tc>
        <w:tc>
          <w:tcPr>
            <w:tcW w:w="2573" w:type="dxa"/>
            <w:gridSpan w:val="2"/>
            <w:tcBorders>
              <w:top w:val="single" w:color="auto" w:sz="4" w:space="0"/>
              <w:left w:val="nil"/>
              <w:bottom w:val="single" w:color="auto" w:sz="4" w:space="0"/>
              <w:right w:val="single" w:color="auto" w:sz="4" w:space="0"/>
            </w:tcBorders>
            <w:noWrap/>
            <w:vAlign w:val="center"/>
          </w:tcPr>
          <w:p>
            <w:pPr>
              <w:widowControl/>
              <w:spacing w:line="560" w:lineRule="exact"/>
              <w:jc w:val="left"/>
              <w:rPr>
                <w:rFonts w:hint="default" w:ascii="Times New Roman" w:hAnsi="Times New Roman" w:eastAsia="仿宋_GB2312" w:cs="Times New Roman"/>
                <w:color w:val="000000" w:themeColor="text1"/>
                <w:kern w:val="0"/>
                <w:sz w:val="24"/>
                <w14:textFill>
                  <w14:solidFill>
                    <w14:schemeClr w14:val="tx1"/>
                  </w14:solidFill>
                </w14:textFill>
              </w:rPr>
            </w:pPr>
          </w:p>
        </w:tc>
      </w:tr>
      <w:tr>
        <w:tblPrEx>
          <w:tblLayout w:type="fixed"/>
          <w:tblCellMar>
            <w:top w:w="0" w:type="dxa"/>
            <w:left w:w="108" w:type="dxa"/>
            <w:bottom w:w="0" w:type="dxa"/>
            <w:right w:w="108" w:type="dxa"/>
          </w:tblCellMar>
        </w:tblPrEx>
        <w:trPr>
          <w:trHeight w:val="404" w:hRule="atLeast"/>
          <w:jc w:val="center"/>
        </w:trPr>
        <w:tc>
          <w:tcPr>
            <w:tcW w:w="795" w:type="dxa"/>
            <w:tcBorders>
              <w:top w:val="nil"/>
              <w:left w:val="single" w:color="auto" w:sz="4" w:space="0"/>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8</w:t>
            </w:r>
          </w:p>
        </w:tc>
        <w:tc>
          <w:tcPr>
            <w:tcW w:w="13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5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21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853"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2573" w:type="dxa"/>
            <w:gridSpan w:val="2"/>
            <w:tcBorders>
              <w:top w:val="single" w:color="auto" w:sz="4" w:space="0"/>
              <w:left w:val="nil"/>
              <w:bottom w:val="single" w:color="auto" w:sz="4" w:space="0"/>
              <w:right w:val="single" w:color="auto" w:sz="4" w:space="0"/>
            </w:tcBorders>
            <w:noWrap/>
            <w:vAlign w:val="center"/>
          </w:tcPr>
          <w:p>
            <w:pPr>
              <w:widowControl/>
              <w:spacing w:line="560" w:lineRule="exact"/>
              <w:jc w:val="left"/>
              <w:rPr>
                <w:rFonts w:hint="default" w:ascii="Times New Roman" w:hAnsi="Times New Roman" w:eastAsia="仿宋_GB2312" w:cs="Times New Roman"/>
                <w:color w:val="000000" w:themeColor="text1"/>
                <w:kern w:val="0"/>
                <w:sz w:val="24"/>
                <w14:textFill>
                  <w14:solidFill>
                    <w14:schemeClr w14:val="tx1"/>
                  </w14:solidFill>
                </w14:textFill>
              </w:rPr>
            </w:pPr>
          </w:p>
        </w:tc>
      </w:tr>
      <w:tr>
        <w:tblPrEx>
          <w:tblLayout w:type="fixed"/>
          <w:tblCellMar>
            <w:top w:w="0" w:type="dxa"/>
            <w:left w:w="108" w:type="dxa"/>
            <w:bottom w:w="0" w:type="dxa"/>
            <w:right w:w="108" w:type="dxa"/>
          </w:tblCellMar>
        </w:tblPrEx>
        <w:trPr>
          <w:trHeight w:val="404" w:hRule="atLeast"/>
          <w:jc w:val="center"/>
        </w:trPr>
        <w:tc>
          <w:tcPr>
            <w:tcW w:w="795" w:type="dxa"/>
            <w:tcBorders>
              <w:top w:val="nil"/>
              <w:left w:val="single" w:color="auto" w:sz="4" w:space="0"/>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9</w:t>
            </w:r>
          </w:p>
        </w:tc>
        <w:tc>
          <w:tcPr>
            <w:tcW w:w="13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5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21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853" w:type="dxa"/>
            <w:tcBorders>
              <w:top w:val="single" w:color="auto" w:sz="4" w:space="0"/>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2573" w:type="dxa"/>
            <w:gridSpan w:val="2"/>
            <w:tcBorders>
              <w:top w:val="single" w:color="auto" w:sz="4" w:space="0"/>
              <w:left w:val="nil"/>
              <w:bottom w:val="single" w:color="auto" w:sz="4" w:space="0"/>
              <w:right w:val="single" w:color="auto" w:sz="4" w:space="0"/>
            </w:tcBorders>
            <w:noWrap/>
            <w:vAlign w:val="center"/>
          </w:tcPr>
          <w:p>
            <w:pPr>
              <w:widowControl/>
              <w:spacing w:line="560" w:lineRule="exact"/>
              <w:jc w:val="left"/>
              <w:rPr>
                <w:rFonts w:hint="default" w:ascii="Times New Roman" w:hAnsi="Times New Roman" w:eastAsia="仿宋_GB2312" w:cs="Times New Roman"/>
                <w:color w:val="000000" w:themeColor="text1"/>
                <w:kern w:val="0"/>
                <w:sz w:val="24"/>
                <w14:textFill>
                  <w14:solidFill>
                    <w14:schemeClr w14:val="tx1"/>
                  </w14:solidFill>
                </w14:textFill>
              </w:rPr>
            </w:pPr>
          </w:p>
        </w:tc>
      </w:tr>
      <w:tr>
        <w:tblPrEx>
          <w:tblLayout w:type="fixed"/>
          <w:tblCellMar>
            <w:top w:w="0" w:type="dxa"/>
            <w:left w:w="108" w:type="dxa"/>
            <w:bottom w:w="0" w:type="dxa"/>
            <w:right w:w="108" w:type="dxa"/>
          </w:tblCellMar>
        </w:tblPrEx>
        <w:trPr>
          <w:trHeight w:val="404" w:hRule="atLeast"/>
          <w:jc w:val="center"/>
        </w:trPr>
        <w:tc>
          <w:tcPr>
            <w:tcW w:w="795" w:type="dxa"/>
            <w:tcBorders>
              <w:top w:val="nil"/>
              <w:left w:val="single" w:color="auto" w:sz="4" w:space="0"/>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10</w:t>
            </w:r>
          </w:p>
        </w:tc>
        <w:tc>
          <w:tcPr>
            <w:tcW w:w="13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56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215" w:type="dxa"/>
            <w:tcBorders>
              <w:top w:val="nil"/>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1853" w:type="dxa"/>
            <w:tcBorders>
              <w:top w:val="single" w:color="auto" w:sz="4" w:space="0"/>
              <w:left w:val="nil"/>
              <w:bottom w:val="single" w:color="auto" w:sz="4" w:space="0"/>
              <w:right w:val="single" w:color="auto" w:sz="4" w:space="0"/>
            </w:tcBorders>
            <w:noWrap/>
            <w:vAlign w:val="center"/>
          </w:tcPr>
          <w:p>
            <w:pPr>
              <w:widowControl/>
              <w:spacing w:line="560" w:lineRule="exact"/>
              <w:jc w:val="center"/>
              <w:rPr>
                <w:rFonts w:hint="default" w:ascii="Times New Roman" w:hAnsi="Times New Roman" w:eastAsia="仿宋_GB2312" w:cs="Times New Roman"/>
                <w:color w:val="000000" w:themeColor="text1"/>
                <w:kern w:val="0"/>
                <w:sz w:val="24"/>
                <w14:textFill>
                  <w14:solidFill>
                    <w14:schemeClr w14:val="tx1"/>
                  </w14:solidFill>
                </w14:textFill>
              </w:rPr>
            </w:pPr>
            <w:r>
              <w:rPr>
                <w:rFonts w:hint="default" w:ascii="Times New Roman" w:hAnsi="Times New Roman" w:eastAsia="仿宋_GB2312" w:cs="Times New Roman"/>
                <w:color w:val="000000" w:themeColor="text1"/>
                <w:kern w:val="0"/>
                <w:sz w:val="24"/>
                <w14:textFill>
                  <w14:solidFill>
                    <w14:schemeClr w14:val="tx1"/>
                  </w14:solidFill>
                </w14:textFill>
              </w:rPr>
              <w:t>　</w:t>
            </w:r>
          </w:p>
        </w:tc>
        <w:tc>
          <w:tcPr>
            <w:tcW w:w="2573" w:type="dxa"/>
            <w:gridSpan w:val="2"/>
            <w:tcBorders>
              <w:top w:val="single" w:color="auto" w:sz="4" w:space="0"/>
              <w:left w:val="nil"/>
              <w:bottom w:val="single" w:color="auto" w:sz="4" w:space="0"/>
              <w:right w:val="single" w:color="auto" w:sz="4" w:space="0"/>
            </w:tcBorders>
            <w:noWrap/>
            <w:vAlign w:val="center"/>
          </w:tcPr>
          <w:p>
            <w:pPr>
              <w:widowControl/>
              <w:spacing w:line="560" w:lineRule="exact"/>
              <w:jc w:val="left"/>
              <w:rPr>
                <w:rFonts w:hint="default" w:ascii="Times New Roman" w:hAnsi="Times New Roman" w:eastAsia="仿宋_GB2312" w:cs="Times New Roman"/>
                <w:color w:val="000000" w:themeColor="text1"/>
                <w:kern w:val="0"/>
                <w:sz w:val="24"/>
                <w14:textFill>
                  <w14:solidFill>
                    <w14:schemeClr w14:val="tx1"/>
                  </w14:solidFill>
                </w14:textFill>
              </w:rPr>
            </w:pPr>
          </w:p>
        </w:tc>
      </w:tr>
      <w:tr>
        <w:tblPrEx>
          <w:tblLayout w:type="fixed"/>
          <w:tblCellMar>
            <w:top w:w="0" w:type="dxa"/>
            <w:left w:w="108" w:type="dxa"/>
            <w:bottom w:w="0" w:type="dxa"/>
            <w:right w:w="108" w:type="dxa"/>
          </w:tblCellMar>
        </w:tblPrEx>
        <w:trPr>
          <w:trHeight w:val="624" w:hRule="atLeast"/>
          <w:jc w:val="center"/>
        </w:trPr>
        <w:tc>
          <w:tcPr>
            <w:tcW w:w="9366" w:type="dxa"/>
            <w:gridSpan w:val="7"/>
            <w:vMerge w:val="restart"/>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ind w:firstLine="560" w:firstLineChars="200"/>
              <w:jc w:val="left"/>
              <w:rPr>
                <w:rFonts w:hint="default" w:ascii="Times New Roman" w:hAnsi="Times New Roman" w:eastAsia="仿宋_GB2312" w:cs="Times New Roman"/>
                <w:color w:val="000000" w:themeColor="text1"/>
                <w:kern w:val="0"/>
                <w:sz w:val="28"/>
                <w:szCs w:val="28"/>
                <w14:textFill>
                  <w14:solidFill>
                    <w14:schemeClr w14:val="tx1"/>
                  </w14:solidFill>
                </w14:textFill>
              </w:rPr>
            </w:pPr>
            <w:r>
              <w:rPr>
                <w:rFonts w:hint="default" w:ascii="Times New Roman" w:hAnsi="Times New Roman" w:eastAsia="仿宋_GB2312" w:cs="Times New Roman"/>
                <w:color w:val="000000" w:themeColor="text1"/>
                <w:kern w:val="0"/>
                <w:sz w:val="28"/>
                <w:szCs w:val="28"/>
                <w14:textFill>
                  <w14:solidFill>
                    <w14:schemeClr w14:val="tx1"/>
                  </w14:solidFill>
                </w14:textFill>
              </w:rPr>
              <w:t>备注：1.就学类型分为户籍在本施教区，革命烈士、革命伤残、驻石部队、驻边疆部队军人子女，公安英烈和因公牺牲伤残公安民警子女，援疆和援藏人员子女，在城区购房且居住，高层次人才，现役军人，综合消防救援人员，外来投资绿卡和徽商服务卡持有人，2020年抗疫一线医护人员子女和援湖北疫情防控一线非医护人员子女等优抚对象，城区租房居住的进城经商务工和来我县经商务工人员随迁子女等类型。2.每一页都要签字盖章，以便教体局留存备查。3.此表纸质档要按文件规定时间报送县教体局。</w:t>
            </w:r>
          </w:p>
        </w:tc>
      </w:tr>
      <w:tr>
        <w:tblPrEx>
          <w:tblLayout w:type="fixed"/>
          <w:tblCellMar>
            <w:top w:w="0" w:type="dxa"/>
            <w:left w:w="108" w:type="dxa"/>
            <w:bottom w:w="0" w:type="dxa"/>
            <w:right w:w="108" w:type="dxa"/>
          </w:tblCellMar>
        </w:tblPrEx>
        <w:trPr>
          <w:trHeight w:val="3125" w:hRule="atLeast"/>
          <w:jc w:val="center"/>
        </w:trPr>
        <w:tc>
          <w:tcPr>
            <w:tcW w:w="9366" w:type="dxa"/>
            <w:gridSpan w:val="7"/>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560" w:lineRule="exact"/>
              <w:jc w:val="left"/>
              <w:rPr>
                <w:rFonts w:hint="default" w:ascii="Times New Roman" w:hAnsi="Times New Roman" w:eastAsia="仿宋_GB2312" w:cs="Times New Roman"/>
                <w:color w:val="000000" w:themeColor="text1"/>
                <w:kern w:val="0"/>
                <w:sz w:val="24"/>
                <w14:textFill>
                  <w14:solidFill>
                    <w14:schemeClr w14:val="tx1"/>
                  </w14:solidFill>
                </w14:textFill>
              </w:rPr>
            </w:pPr>
          </w:p>
        </w:tc>
      </w:tr>
    </w:tbl>
    <w:p>
      <w:pPr>
        <w:keepNext w:val="0"/>
        <w:keepLines w:val="0"/>
        <w:pageBreakBefore w:val="0"/>
        <w:widowControl w:val="0"/>
        <w:kinsoku/>
        <w:wordWrap/>
        <w:overflowPunct/>
        <w:topLinePunct w:val="0"/>
        <w:bidi w:val="0"/>
        <w:snapToGrid/>
        <w:spacing w:line="590" w:lineRule="exact"/>
        <w:jc w:val="left"/>
        <w:textAlignment w:val="auto"/>
        <w:rPr>
          <w:rFonts w:hint="default" w:ascii="Times New Roman" w:hAnsi="Times New Roman" w:eastAsia="黑体" w:cs="Times New Roman"/>
          <w:color w:val="000000" w:themeColor="text1"/>
          <w:kern w:val="0"/>
          <w:sz w:val="32"/>
          <w:szCs w:val="32"/>
          <w:lang w:eastAsia="zh-CN"/>
          <w14:textFill>
            <w14:solidFill>
              <w14:schemeClr w14:val="tx1"/>
            </w14:solidFill>
          </w14:textFill>
        </w:rPr>
      </w:pPr>
    </w:p>
    <w:p>
      <w:pPr>
        <w:keepNext w:val="0"/>
        <w:keepLines w:val="0"/>
        <w:pageBreakBefore w:val="0"/>
        <w:widowControl w:val="0"/>
        <w:kinsoku/>
        <w:wordWrap/>
        <w:overflowPunct/>
        <w:topLinePunct w:val="0"/>
        <w:bidi w:val="0"/>
        <w:snapToGrid/>
        <w:spacing w:line="590" w:lineRule="exact"/>
        <w:jc w:val="left"/>
        <w:textAlignment w:val="auto"/>
        <w:rPr>
          <w:rFonts w:hint="default" w:ascii="Times New Roman" w:hAnsi="Times New Roman" w:eastAsia="黑体" w:cs="Times New Roman"/>
          <w:color w:val="000000" w:themeColor="text1"/>
          <w:kern w:val="0"/>
          <w:sz w:val="32"/>
          <w:szCs w:val="32"/>
          <w:lang w:eastAsia="zh-CN"/>
          <w14:textFill>
            <w14:solidFill>
              <w14:schemeClr w14:val="tx1"/>
            </w14:solidFill>
          </w14:textFill>
        </w:rPr>
      </w:pPr>
    </w:p>
    <w:p>
      <w:pPr>
        <w:keepNext w:val="0"/>
        <w:keepLines w:val="0"/>
        <w:pageBreakBefore w:val="0"/>
        <w:widowControl w:val="0"/>
        <w:kinsoku/>
        <w:wordWrap/>
        <w:overflowPunct/>
        <w:topLinePunct w:val="0"/>
        <w:bidi w:val="0"/>
        <w:snapToGrid/>
        <w:spacing w:line="590" w:lineRule="exact"/>
        <w:jc w:val="left"/>
        <w:textAlignment w:val="auto"/>
        <w:rPr>
          <w:rFonts w:hint="default" w:ascii="Times New Roman" w:hAnsi="Times New Roman" w:eastAsia="黑体" w:cs="Times New Roman"/>
          <w:color w:val="000000" w:themeColor="text1"/>
          <w:kern w:val="0"/>
          <w:sz w:val="32"/>
          <w:szCs w:val="32"/>
          <w:lang w:val="en-US" w:eastAsia="zh-CN"/>
          <w14:textFill>
            <w14:solidFill>
              <w14:schemeClr w14:val="tx1"/>
            </w14:solidFill>
          </w14:textFill>
        </w:rPr>
      </w:pPr>
      <w:r>
        <w:rPr>
          <w:rFonts w:hint="default" w:ascii="Times New Roman" w:hAnsi="Times New Roman" w:eastAsia="黑体" w:cs="Times New Roman"/>
          <w:color w:val="000000" w:themeColor="text1"/>
          <w:kern w:val="0"/>
          <w:sz w:val="32"/>
          <w:szCs w:val="32"/>
          <w:lang w:eastAsia="zh-CN"/>
          <w14:textFill>
            <w14:solidFill>
              <w14:schemeClr w14:val="tx1"/>
            </w14:solidFill>
          </w14:textFill>
        </w:rPr>
        <w:t>附件</w:t>
      </w:r>
      <w:r>
        <w:rPr>
          <w:rFonts w:hint="default" w:ascii="Times New Roman" w:hAnsi="Times New Roman" w:eastAsia="黑体" w:cs="Times New Roman"/>
          <w:color w:val="000000" w:themeColor="text1"/>
          <w:kern w:val="0"/>
          <w:sz w:val="32"/>
          <w:szCs w:val="32"/>
          <w:lang w:val="en-US" w:eastAsia="zh-CN"/>
          <w14:textFill>
            <w14:solidFill>
              <w14:schemeClr w14:val="tx1"/>
            </w14:solidFill>
          </w14:textFill>
        </w:rPr>
        <w:t>4</w:t>
      </w:r>
    </w:p>
    <w:p>
      <w:pPr>
        <w:keepNext w:val="0"/>
        <w:keepLines w:val="0"/>
        <w:pageBreakBefore w:val="0"/>
        <w:widowControl w:val="0"/>
        <w:kinsoku/>
        <w:wordWrap/>
        <w:overflowPunct/>
        <w:topLinePunct w:val="0"/>
        <w:bidi w:val="0"/>
        <w:snapToGrid/>
        <w:spacing w:line="590" w:lineRule="exact"/>
        <w:jc w:val="left"/>
        <w:textAlignment w:val="auto"/>
        <w:rPr>
          <w:rFonts w:hint="default" w:ascii="Times New Roman" w:hAnsi="Times New Roman" w:eastAsia="黑体" w:cs="Times New Roman"/>
          <w:color w:val="000000" w:themeColor="text1"/>
          <w:kern w:val="0"/>
          <w:sz w:val="32"/>
          <w:szCs w:val="32"/>
          <w:lang w:val="en-US" w:eastAsia="zh-CN"/>
          <w14:textFill>
            <w14:solidFill>
              <w14:schemeClr w14:val="tx1"/>
            </w14:solidFill>
          </w14:textFill>
        </w:rPr>
      </w:pPr>
    </w:p>
    <w:p>
      <w:pPr>
        <w:keepNext w:val="0"/>
        <w:keepLines w:val="0"/>
        <w:pageBreakBefore w:val="0"/>
        <w:kinsoku/>
        <w:wordWrap/>
        <w:topLinePunct w:val="0"/>
        <w:autoSpaceDE/>
        <w:autoSpaceDN/>
        <w:bidi w:val="0"/>
        <w:spacing w:line="590" w:lineRule="exact"/>
        <w:jc w:val="center"/>
        <w:textAlignment w:val="auto"/>
        <w:rPr>
          <w:rFonts w:hint="eastAsia" w:ascii="方正小标宋_GBK" w:hAnsi="方正小标宋_GBK" w:eastAsia="方正小标宋_GBK" w:cs="方正小标宋_GBK"/>
          <w:color w:val="000000" w:themeColor="text1"/>
          <w:sz w:val="40"/>
          <w:szCs w:val="40"/>
          <w:lang w:eastAsia="zh-CN"/>
          <w14:textFill>
            <w14:solidFill>
              <w14:schemeClr w14:val="tx1"/>
            </w14:solidFill>
          </w14:textFill>
        </w:rPr>
      </w:pPr>
      <w:r>
        <w:rPr>
          <w:rFonts w:hint="default" w:ascii="方正小标宋_GBK" w:hAnsi="方正小标宋_GBK" w:eastAsia="方正小标宋_GBK" w:cs="方正小标宋_GBK"/>
          <w:color w:val="000000" w:themeColor="text1"/>
          <w:sz w:val="40"/>
          <w:szCs w:val="40"/>
          <w14:textFill>
            <w14:solidFill>
              <w14:schemeClr w14:val="tx1"/>
            </w14:solidFill>
          </w14:textFill>
        </w:rPr>
        <w:t>石台县</w:t>
      </w:r>
      <w:r>
        <w:rPr>
          <w:rFonts w:hint="eastAsia" w:ascii="方正小标宋_GBK" w:hAnsi="方正小标宋_GBK" w:eastAsia="方正小标宋_GBK" w:cs="方正小标宋_GBK"/>
          <w:color w:val="000000" w:themeColor="text1"/>
          <w:sz w:val="40"/>
          <w:szCs w:val="40"/>
          <w:lang w:eastAsia="zh-CN"/>
          <w14:textFill>
            <w14:solidFill>
              <w14:schemeClr w14:val="tx1"/>
            </w14:solidFill>
          </w14:textFill>
        </w:rPr>
        <w:t>义务教育阶段招生工作委员会</w:t>
      </w:r>
    </w:p>
    <w:p>
      <w:pPr>
        <w:keepNext w:val="0"/>
        <w:keepLines w:val="0"/>
        <w:pageBreakBefore w:val="0"/>
        <w:kinsoku/>
        <w:wordWrap/>
        <w:topLinePunct w:val="0"/>
        <w:autoSpaceDE/>
        <w:autoSpaceDN/>
        <w:bidi w:val="0"/>
        <w:spacing w:line="590" w:lineRule="exact"/>
        <w:jc w:val="center"/>
        <w:textAlignment w:val="auto"/>
        <w:rPr>
          <w:rFonts w:hint="default" w:ascii="Times New Roman" w:hAnsi="Times New Roman" w:eastAsia="方正小标宋简体" w:cs="Times New Roman"/>
          <w:color w:val="000000" w:themeColor="text1"/>
          <w:spacing w:val="-20"/>
          <w:sz w:val="44"/>
          <w:szCs w:val="44"/>
          <w14:textFill>
            <w14:solidFill>
              <w14:schemeClr w14:val="tx1"/>
            </w14:solidFill>
          </w14:textFill>
        </w:rPr>
      </w:pPr>
      <w:r>
        <w:rPr>
          <w:rFonts w:hint="eastAsia" w:ascii="方正小标宋_GBK" w:hAnsi="方正小标宋_GBK" w:eastAsia="方正小标宋_GBK" w:cs="方正小标宋_GBK"/>
          <w:color w:val="000000" w:themeColor="text1"/>
          <w:sz w:val="40"/>
          <w:szCs w:val="40"/>
          <w:lang w:eastAsia="zh-CN"/>
          <w14:textFill>
            <w14:solidFill>
              <w14:schemeClr w14:val="tx1"/>
            </w14:solidFill>
          </w14:textFill>
        </w:rPr>
        <w:t>组成</w:t>
      </w:r>
      <w:r>
        <w:rPr>
          <w:rFonts w:hint="default" w:ascii="方正小标宋_GBK" w:hAnsi="方正小标宋_GBK" w:eastAsia="方正小标宋_GBK" w:cs="方正小标宋_GBK"/>
          <w:color w:val="000000" w:themeColor="text1"/>
          <w:sz w:val="40"/>
          <w:szCs w:val="40"/>
          <w14:textFill>
            <w14:solidFill>
              <w14:schemeClr w14:val="tx1"/>
            </w14:solidFill>
          </w14:textFill>
        </w:rPr>
        <w:t>人员名单</w:t>
      </w:r>
    </w:p>
    <w:p>
      <w:pPr>
        <w:pStyle w:val="5"/>
        <w:keepNext w:val="0"/>
        <w:keepLines w:val="0"/>
        <w:pageBreakBefore w:val="0"/>
        <w:widowControl w:val="0"/>
        <w:kinsoku/>
        <w:wordWrap/>
        <w:overflowPunct/>
        <w:topLinePunct w:val="0"/>
        <w:bidi w:val="0"/>
        <w:snapToGrid/>
        <w:spacing w:line="590" w:lineRule="exact"/>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pPr>
        <w:pStyle w:val="5"/>
        <w:keepNext w:val="0"/>
        <w:keepLines w:val="0"/>
        <w:pageBreakBefore w:val="0"/>
        <w:widowControl w:val="0"/>
        <w:kinsoku/>
        <w:wordWrap/>
        <w:overflowPunct/>
        <w:topLinePunct w:val="0"/>
        <w:bidi w:val="0"/>
        <w:snapToGrid/>
        <w:spacing w:line="590" w:lineRule="exact"/>
        <w:ind w:firstLine="643" w:firstLineChars="200"/>
        <w:jc w:val="both"/>
        <w:textAlignment w:val="auto"/>
        <w:rPr>
          <w:rFonts w:hint="default" w:ascii="Times New Roman" w:hAnsi="Times New Roman" w:eastAsia="方正仿宋_GBK" w:cs="Times New Roman"/>
          <w:color w:val="000000" w:themeColor="text1"/>
          <w:sz w:val="32"/>
          <w:szCs w:val="32"/>
          <w:lang w:eastAsia="zh-CN"/>
          <w14:textFill>
            <w14:solidFill>
              <w14:schemeClr w14:val="tx1"/>
            </w14:solidFill>
          </w14:textFill>
        </w:rPr>
      </w:pPr>
      <w:r>
        <w:rPr>
          <w:rFonts w:hint="default" w:ascii="Times New Roman" w:hAnsi="Times New Roman" w:eastAsia="方正仿宋_GBK" w:cs="Times New Roman"/>
          <w:b/>
          <w:bCs/>
          <w:color w:val="000000" w:themeColor="text1"/>
          <w:sz w:val="32"/>
          <w:szCs w:val="32"/>
          <w14:textFill>
            <w14:solidFill>
              <w14:schemeClr w14:val="tx1"/>
            </w14:solidFill>
          </w14:textFill>
        </w:rPr>
        <w:t>组  长：</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程国旗</w:t>
      </w:r>
    </w:p>
    <w:p>
      <w:pPr>
        <w:pStyle w:val="5"/>
        <w:keepNext w:val="0"/>
        <w:keepLines w:val="0"/>
        <w:pageBreakBefore w:val="0"/>
        <w:widowControl w:val="0"/>
        <w:kinsoku/>
        <w:wordWrap/>
        <w:overflowPunct/>
        <w:topLinePunct w:val="0"/>
        <w:bidi w:val="0"/>
        <w:snapToGrid/>
        <w:spacing w:line="590" w:lineRule="exact"/>
        <w:ind w:firstLine="643" w:firstLineChars="2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b/>
          <w:bCs/>
          <w:color w:val="000000" w:themeColor="text1"/>
          <w:sz w:val="32"/>
          <w:szCs w:val="32"/>
          <w14:textFill>
            <w14:solidFill>
              <w14:schemeClr w14:val="tx1"/>
            </w14:solidFill>
          </w14:textFill>
        </w:rPr>
        <w:t>副组长：</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江东霞</w:t>
      </w: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（县教体局）</w:t>
      </w:r>
    </w:p>
    <w:p>
      <w:pPr>
        <w:pStyle w:val="5"/>
        <w:keepNext w:val="0"/>
        <w:keepLines w:val="0"/>
        <w:pageBreakBefore w:val="0"/>
        <w:widowControl w:val="0"/>
        <w:kinsoku/>
        <w:wordWrap/>
        <w:overflowPunct/>
        <w:topLinePunct w:val="0"/>
        <w:bidi w:val="0"/>
        <w:snapToGrid/>
        <w:spacing w:line="590" w:lineRule="exact"/>
        <w:ind w:firstLine="643" w:firstLineChars="2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b/>
          <w:bCs/>
          <w:color w:val="000000" w:themeColor="text1"/>
          <w:sz w:val="32"/>
          <w:szCs w:val="32"/>
          <w14:textFill>
            <w14:solidFill>
              <w14:schemeClr w14:val="tx1"/>
            </w14:solidFill>
          </w14:textFill>
        </w:rPr>
        <w:t>成  员：</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查巧云</w:t>
      </w: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县委宣传部</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p>
    <w:p>
      <w:pPr>
        <w:pStyle w:val="5"/>
        <w:keepNext w:val="0"/>
        <w:keepLines w:val="0"/>
        <w:pageBreakBefore w:val="0"/>
        <w:widowControl w:val="0"/>
        <w:kinsoku/>
        <w:wordWrap/>
        <w:overflowPunct/>
        <w:topLinePunct w:val="0"/>
        <w:bidi w:val="0"/>
        <w:snapToGrid/>
        <w:spacing w:line="590" w:lineRule="exact"/>
        <w:ind w:left="3476" w:leftChars="284" w:hanging="2880" w:hangingChars="9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仰</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幸</w:t>
      </w: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县委政法委</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p>
    <w:p>
      <w:pPr>
        <w:pStyle w:val="5"/>
        <w:keepNext w:val="0"/>
        <w:keepLines w:val="0"/>
        <w:pageBreakBefore w:val="0"/>
        <w:widowControl w:val="0"/>
        <w:kinsoku/>
        <w:wordWrap/>
        <w:overflowPunct/>
        <w:topLinePunct w:val="0"/>
        <w:bidi w:val="0"/>
        <w:snapToGrid/>
        <w:spacing w:line="590" w:lineRule="exact"/>
        <w:ind w:left="3476" w:leftChars="284" w:hanging="2880" w:hangingChars="9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陈</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济</w:t>
      </w: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县委编办</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p>
    <w:p>
      <w:pPr>
        <w:pStyle w:val="5"/>
        <w:keepNext w:val="0"/>
        <w:keepLines w:val="0"/>
        <w:pageBreakBefore w:val="0"/>
        <w:widowControl w:val="0"/>
        <w:kinsoku/>
        <w:wordWrap/>
        <w:overflowPunct/>
        <w:topLinePunct w:val="0"/>
        <w:bidi w:val="0"/>
        <w:snapToGrid/>
        <w:spacing w:line="590" w:lineRule="exact"/>
        <w:ind w:left="3476" w:leftChars="284" w:hanging="2880" w:hangingChars="9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张民安</w:t>
      </w: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县公安局</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p>
    <w:p>
      <w:pPr>
        <w:pStyle w:val="5"/>
        <w:keepNext w:val="0"/>
        <w:keepLines w:val="0"/>
        <w:pageBreakBefore w:val="0"/>
        <w:widowControl w:val="0"/>
        <w:kinsoku/>
        <w:wordWrap/>
        <w:overflowPunct/>
        <w:topLinePunct w:val="0"/>
        <w:bidi w:val="0"/>
        <w:snapToGrid/>
        <w:spacing w:line="590" w:lineRule="exact"/>
        <w:ind w:left="3476" w:leftChars="284" w:hanging="2880" w:hangingChars="9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胡</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进</w:t>
      </w: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县司法局</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p>
    <w:p>
      <w:pPr>
        <w:pStyle w:val="5"/>
        <w:keepNext w:val="0"/>
        <w:keepLines w:val="0"/>
        <w:pageBreakBefore w:val="0"/>
        <w:widowControl w:val="0"/>
        <w:kinsoku/>
        <w:wordWrap/>
        <w:overflowPunct/>
        <w:topLinePunct w:val="0"/>
        <w:bidi w:val="0"/>
        <w:snapToGrid/>
        <w:spacing w:line="590" w:lineRule="exact"/>
        <w:ind w:left="3476" w:leftChars="284" w:hanging="2880" w:hangingChars="9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汪建云</w:t>
      </w: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县人社局</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p>
    <w:p>
      <w:pPr>
        <w:pStyle w:val="5"/>
        <w:keepNext w:val="0"/>
        <w:keepLines w:val="0"/>
        <w:pageBreakBefore w:val="0"/>
        <w:widowControl w:val="0"/>
        <w:kinsoku/>
        <w:wordWrap/>
        <w:overflowPunct/>
        <w:topLinePunct w:val="0"/>
        <w:bidi w:val="0"/>
        <w:snapToGrid/>
        <w:spacing w:line="590" w:lineRule="exact"/>
        <w:ind w:left="3476" w:leftChars="284" w:hanging="2880" w:hangingChars="9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沈</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曦</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县住建局</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p>
    <w:p>
      <w:pPr>
        <w:pStyle w:val="5"/>
        <w:keepNext w:val="0"/>
        <w:keepLines w:val="0"/>
        <w:pageBreakBefore w:val="0"/>
        <w:widowControl w:val="0"/>
        <w:kinsoku/>
        <w:wordWrap/>
        <w:overflowPunct/>
        <w:topLinePunct w:val="0"/>
        <w:bidi w:val="0"/>
        <w:snapToGrid/>
        <w:spacing w:line="590" w:lineRule="exact"/>
        <w:ind w:left="3476" w:leftChars="284" w:hanging="2880" w:hangingChars="9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吴南友</w:t>
      </w: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县自然资源和规划局</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p>
    <w:p>
      <w:pPr>
        <w:pStyle w:val="5"/>
        <w:keepNext w:val="0"/>
        <w:keepLines w:val="0"/>
        <w:pageBreakBefore w:val="0"/>
        <w:widowControl w:val="0"/>
        <w:kinsoku/>
        <w:wordWrap/>
        <w:overflowPunct/>
        <w:topLinePunct w:val="0"/>
        <w:bidi w:val="0"/>
        <w:snapToGrid/>
        <w:spacing w:line="590" w:lineRule="exact"/>
        <w:ind w:left="3476" w:leftChars="284" w:hanging="2880" w:hangingChars="900"/>
        <w:jc w:val="both"/>
        <w:textAlignment w:val="auto"/>
        <w:rPr>
          <w:rFonts w:hint="default" w:ascii="Times New Roman" w:hAnsi="Times New Roman" w:eastAsia="方正仿宋_GBK" w:cs="Times New Roman"/>
          <w:color w:val="000000" w:themeColor="text1"/>
          <w:sz w:val="32"/>
          <w:szCs w:val="32"/>
          <w:lang w:eastAsia="zh-CN"/>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储国胜</w:t>
      </w: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县城市管理行政执法局</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p>
    <w:p>
      <w:pPr>
        <w:pStyle w:val="5"/>
        <w:keepNext w:val="0"/>
        <w:keepLines w:val="0"/>
        <w:pageBreakBefore w:val="0"/>
        <w:widowControl w:val="0"/>
        <w:kinsoku/>
        <w:wordWrap/>
        <w:overflowPunct/>
        <w:topLinePunct w:val="0"/>
        <w:bidi w:val="0"/>
        <w:snapToGrid/>
        <w:spacing w:line="590" w:lineRule="exact"/>
        <w:ind w:left="3476" w:leftChars="284" w:hanging="2880" w:hangingChars="9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吴爱东</w:t>
      </w: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县交通运输局</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p>
    <w:p>
      <w:pPr>
        <w:pStyle w:val="5"/>
        <w:keepNext w:val="0"/>
        <w:keepLines w:val="0"/>
        <w:pageBreakBefore w:val="0"/>
        <w:widowControl w:val="0"/>
        <w:kinsoku/>
        <w:wordWrap/>
        <w:overflowPunct/>
        <w:topLinePunct w:val="0"/>
        <w:bidi w:val="0"/>
        <w:snapToGrid/>
        <w:spacing w:line="590" w:lineRule="exact"/>
        <w:ind w:left="3476" w:leftChars="284" w:hanging="2880" w:hangingChars="9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李在春</w:t>
      </w: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县教体局</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p>
    <w:p>
      <w:pPr>
        <w:pStyle w:val="5"/>
        <w:keepNext w:val="0"/>
        <w:keepLines w:val="0"/>
        <w:pageBreakBefore w:val="0"/>
        <w:widowControl w:val="0"/>
        <w:kinsoku/>
        <w:wordWrap/>
        <w:overflowPunct/>
        <w:topLinePunct w:val="0"/>
        <w:bidi w:val="0"/>
        <w:snapToGrid/>
        <w:spacing w:line="590" w:lineRule="exact"/>
        <w:ind w:left="3476" w:leftChars="284" w:hanging="2880" w:hangingChars="900"/>
        <w:jc w:val="both"/>
        <w:textAlignment w:val="auto"/>
        <w:rPr>
          <w:rFonts w:hint="default" w:ascii="Times New Roman" w:hAnsi="Times New Roman" w:eastAsia="方正仿宋_GBK" w:cs="Times New Roman"/>
          <w:color w:val="000000" w:themeColor="text1"/>
          <w:sz w:val="32"/>
          <w:szCs w:val="32"/>
          <w:lang w:eastAsia="zh-CN"/>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宋佳琪</w:t>
      </w: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（仁里镇人民政府）</w:t>
      </w:r>
    </w:p>
    <w:p>
      <w:pPr>
        <w:pStyle w:val="5"/>
        <w:keepNext w:val="0"/>
        <w:keepLines w:val="0"/>
        <w:pageBreakBefore w:val="0"/>
        <w:widowControl w:val="0"/>
        <w:kinsoku/>
        <w:wordWrap/>
        <w:overflowPunct/>
        <w:topLinePunct w:val="0"/>
        <w:bidi w:val="0"/>
        <w:snapToGrid/>
        <w:spacing w:line="590" w:lineRule="exact"/>
        <w:ind w:left="3473" w:leftChars="892" w:hanging="1600" w:hangingChars="500"/>
        <w:jc w:val="both"/>
        <w:textAlignment w:val="auto"/>
        <w:rPr>
          <w:rFonts w:hint="default" w:ascii="Times New Roman" w:hAnsi="Times New Roman" w:eastAsia="方正仿宋_GBK" w:cs="Times New Roman"/>
          <w:color w:val="000000" w:themeColor="text1"/>
          <w:sz w:val="32"/>
          <w:szCs w:val="32"/>
          <w:lang w:eastAsia="zh-CN"/>
          <w14:textFill>
            <w14:solidFill>
              <w14:schemeClr w14:val="tx1"/>
            </w14:solidFill>
          </w14:textFill>
        </w:rPr>
      </w:pP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张丽娟</w:t>
      </w: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（七都镇人民政府）</w:t>
      </w:r>
    </w:p>
    <w:p>
      <w:pPr>
        <w:pStyle w:val="5"/>
        <w:keepNext w:val="0"/>
        <w:keepLines w:val="0"/>
        <w:pageBreakBefore w:val="0"/>
        <w:widowControl w:val="0"/>
        <w:kinsoku/>
        <w:wordWrap/>
        <w:overflowPunct/>
        <w:topLinePunct w:val="0"/>
        <w:bidi w:val="0"/>
        <w:snapToGrid/>
        <w:spacing w:line="590" w:lineRule="exact"/>
        <w:ind w:left="3473" w:leftChars="892" w:hanging="1600" w:hangingChars="500"/>
        <w:jc w:val="both"/>
        <w:textAlignment w:val="auto"/>
        <w:rPr>
          <w:rFonts w:hint="default" w:ascii="Times New Roman" w:hAnsi="Times New Roman" w:eastAsia="方正仿宋_GBK" w:cs="Times New Roman"/>
          <w:color w:val="000000" w:themeColor="text1"/>
          <w:sz w:val="32"/>
          <w:szCs w:val="32"/>
          <w:lang w:eastAsia="zh-CN"/>
          <w14:textFill>
            <w14:solidFill>
              <w14:schemeClr w14:val="tx1"/>
            </w14:solidFill>
          </w14:textFill>
        </w:rPr>
      </w:pP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 xml:space="preserve">汪  菲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（横渡镇人民政府）</w:t>
      </w:r>
    </w:p>
    <w:p>
      <w:pPr>
        <w:pStyle w:val="5"/>
        <w:keepNext w:val="0"/>
        <w:keepLines w:val="0"/>
        <w:pageBreakBefore w:val="0"/>
        <w:widowControl w:val="0"/>
        <w:kinsoku/>
        <w:wordWrap/>
        <w:overflowPunct/>
        <w:topLinePunct w:val="0"/>
        <w:bidi w:val="0"/>
        <w:snapToGrid/>
        <w:spacing w:line="590" w:lineRule="exact"/>
        <w:ind w:left="3473" w:leftChars="892" w:hanging="1600" w:hangingChars="5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 xml:space="preserve">王刚琴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（大演乡人民政府）</w:t>
      </w:r>
    </w:p>
    <w:p>
      <w:pPr>
        <w:pStyle w:val="5"/>
        <w:keepNext w:val="0"/>
        <w:keepLines w:val="0"/>
        <w:pageBreakBefore w:val="0"/>
        <w:widowControl w:val="0"/>
        <w:kinsoku/>
        <w:wordWrap/>
        <w:overflowPunct/>
        <w:topLinePunct w:val="0"/>
        <w:bidi w:val="0"/>
        <w:snapToGrid/>
        <w:spacing w:line="590" w:lineRule="exact"/>
        <w:ind w:left="3473" w:leftChars="892" w:hanging="1600" w:hangingChars="500"/>
        <w:jc w:val="both"/>
        <w:textAlignment w:val="auto"/>
        <w:rPr>
          <w:rFonts w:hint="default" w:ascii="Times New Roman" w:hAnsi="Times New Roman" w:eastAsia="方正仿宋_GBK" w:cs="Times New Roman"/>
          <w:color w:val="000000" w:themeColor="text1"/>
          <w:sz w:val="32"/>
          <w:szCs w:val="32"/>
          <w:lang w:eastAsia="zh-CN"/>
          <w14:textFill>
            <w14:solidFill>
              <w14:schemeClr w14:val="tx1"/>
            </w14:solidFill>
          </w14:textFill>
        </w:rPr>
      </w:pP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施福星</w:t>
      </w: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（仙寓镇人民政府）</w:t>
      </w:r>
    </w:p>
    <w:p>
      <w:pPr>
        <w:pStyle w:val="5"/>
        <w:keepNext w:val="0"/>
        <w:keepLines w:val="0"/>
        <w:pageBreakBefore w:val="0"/>
        <w:widowControl w:val="0"/>
        <w:kinsoku/>
        <w:wordWrap/>
        <w:overflowPunct/>
        <w:topLinePunct w:val="0"/>
        <w:bidi w:val="0"/>
        <w:snapToGrid/>
        <w:spacing w:line="590" w:lineRule="exact"/>
        <w:ind w:left="3473" w:leftChars="892" w:hanging="1600" w:hangingChars="5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lang w:eastAsia="zh-CN"/>
          <w14:textFill>
            <w14:solidFill>
              <w14:schemeClr w14:val="tx1"/>
            </w14:solidFill>
          </w14:textFill>
        </w:rPr>
        <w:t>钱</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利</w:t>
      </w: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（丁香镇人民政府）</w:t>
      </w:r>
    </w:p>
    <w:p>
      <w:pPr>
        <w:pStyle w:val="5"/>
        <w:keepNext w:val="0"/>
        <w:keepLines w:val="0"/>
        <w:pageBreakBefore w:val="0"/>
        <w:widowControl w:val="0"/>
        <w:kinsoku/>
        <w:wordWrap/>
        <w:overflowPunct/>
        <w:topLinePunct w:val="0"/>
        <w:bidi w:val="0"/>
        <w:snapToGrid/>
        <w:spacing w:line="590" w:lineRule="exact"/>
        <w:ind w:left="3473" w:leftChars="892" w:hanging="1600" w:hangingChars="500"/>
        <w:jc w:val="both"/>
        <w:textAlignment w:val="auto"/>
        <w:rPr>
          <w:rFonts w:hint="default" w:ascii="Times New Roman" w:hAnsi="Times New Roman" w:eastAsia="方正仿宋_GBK" w:cs="Times New Roman"/>
          <w:color w:val="000000" w:themeColor="text1"/>
          <w:sz w:val="32"/>
          <w:szCs w:val="32"/>
          <w:lang w:eastAsia="zh-CN"/>
          <w14:textFill>
            <w14:solidFill>
              <w14:schemeClr w14:val="tx1"/>
            </w14:solidFill>
          </w14:textFill>
        </w:rPr>
      </w:pP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李伟棋</w:t>
      </w:r>
      <w:r>
        <w:rPr>
          <w:rFonts w:hint="default" w:ascii="Times New Roman" w:hAnsi="Times New Roman" w:eastAsia="方正仿宋_GBK" w:cs="Times New Roman"/>
          <w:color w:val="000000" w:themeColor="text1"/>
          <w:sz w:val="32"/>
          <w:szCs w:val="32"/>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（小河镇人民政府）</w:t>
      </w:r>
    </w:p>
    <w:p>
      <w:pPr>
        <w:pStyle w:val="5"/>
        <w:keepNext w:val="0"/>
        <w:keepLines w:val="0"/>
        <w:pageBreakBefore w:val="0"/>
        <w:widowControl w:val="0"/>
        <w:kinsoku/>
        <w:wordWrap/>
        <w:overflowPunct/>
        <w:topLinePunct w:val="0"/>
        <w:bidi w:val="0"/>
        <w:snapToGrid/>
        <w:spacing w:line="590" w:lineRule="exact"/>
        <w:ind w:firstLine="1920" w:firstLineChars="600"/>
        <w:jc w:val="both"/>
        <w:textAlignment w:val="auto"/>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李翰林</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（矶滩乡人民政府）</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 xml:space="preserve">          </w:t>
      </w:r>
    </w:p>
    <w:p>
      <w:pPr>
        <w:keepNext w:val="0"/>
        <w:keepLines w:val="0"/>
        <w:pageBreakBefore w:val="0"/>
        <w:widowControl w:val="0"/>
        <w:kinsoku/>
        <w:wordWrap/>
        <w:overflowPunct/>
        <w:topLinePunct w:val="0"/>
        <w:bidi w:val="0"/>
        <w:snapToGrid/>
        <w:spacing w:line="590" w:lineRule="exact"/>
        <w:ind w:firstLine="640" w:firstLineChars="200"/>
        <w:jc w:val="both"/>
        <w:textAlignment w:val="auto"/>
        <w:rPr>
          <w:rFonts w:hint="default" w:ascii="Times New Roman" w:hAnsi="Times New Roman" w:eastAsia="方正仿宋_GBK" w:cs="Times New Roman"/>
          <w:b/>
          <w:bCs/>
          <w:i w:val="0"/>
          <w:iCs w:val="0"/>
          <w:caps w:val="0"/>
          <w:color w:val="000000" w:themeColor="text1"/>
          <w:spacing w:val="0"/>
          <w:sz w:val="32"/>
          <w:szCs w:val="32"/>
          <w:shd w:val="clear" w:fill="FFFFFF"/>
          <w:lang w:val="en-US" w:eastAsia="zh-CN"/>
          <w14:textFill>
            <w14:solidFill>
              <w14:schemeClr w14:val="tx1"/>
            </w14:solidFill>
          </w14:textFill>
        </w:rPr>
      </w:pPr>
      <w:bookmarkStart w:id="0" w:name="_GoBack"/>
      <w:bookmarkEnd w:id="0"/>
      <w:r>
        <w:rPr>
          <w:rFonts w:hint="default" w:ascii="Times New Roman" w:hAnsi="Times New Roman" w:eastAsia="方正仿宋_GBK" w:cs="Times New Roman"/>
          <w:color w:val="000000" w:themeColor="text1"/>
          <w:kern w:val="0"/>
          <w:sz w:val="32"/>
          <w:szCs w:val="32"/>
          <w:lang w:eastAsia="zh-CN"/>
          <w14:textFill>
            <w14:solidFill>
              <w14:schemeClr w14:val="tx1"/>
            </w14:solidFill>
          </w14:textFill>
        </w:rPr>
        <w:t>工作委员会办公室设在县教体局，办公室主任由李在春同志兼任。组成人员</w:t>
      </w:r>
      <w:r>
        <w:rPr>
          <w:rFonts w:hint="default" w:ascii="Times New Roman" w:hAnsi="Times New Roman" w:eastAsia="方正仿宋_GBK" w:cs="Times New Roman"/>
          <w:color w:val="000000" w:themeColor="text1"/>
          <w:sz w:val="32"/>
          <w:szCs w:val="32"/>
          <w14:textFill>
            <w14:solidFill>
              <w14:schemeClr w14:val="tx1"/>
            </w14:solidFill>
          </w14:textFill>
        </w:rPr>
        <w:t>工作变动的，由所在单位及时调整并报</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工作委员会</w:t>
      </w:r>
      <w:r>
        <w:rPr>
          <w:rFonts w:hint="default" w:ascii="Times New Roman" w:hAnsi="Times New Roman" w:eastAsia="方正仿宋_GBK" w:cs="Times New Roman"/>
          <w:color w:val="000000" w:themeColor="text1"/>
          <w:sz w:val="32"/>
          <w:szCs w:val="32"/>
          <w14:textFill>
            <w14:solidFill>
              <w14:schemeClr w14:val="tx1"/>
            </w14:solidFill>
          </w14:textFill>
        </w:rPr>
        <w:t>办公室备案，不再另行发文。</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5MzNmZDgzNzMwMmE2N2NkMWZlMjMwMzYyOWRiMWUifQ=="/>
  </w:docVars>
  <w:rsids>
    <w:rsidRoot w:val="35853C74"/>
    <w:rsid w:val="0A18011F"/>
    <w:rsid w:val="14BF1F2B"/>
    <w:rsid w:val="21F96786"/>
    <w:rsid w:val="22B11C10"/>
    <w:rsid w:val="29A14D3F"/>
    <w:rsid w:val="2B9F252C"/>
    <w:rsid w:val="35853C74"/>
    <w:rsid w:val="3D460278"/>
    <w:rsid w:val="40EC7530"/>
    <w:rsid w:val="47F552D4"/>
    <w:rsid w:val="54E82D62"/>
    <w:rsid w:val="55927C44"/>
    <w:rsid w:val="5E0F239D"/>
    <w:rsid w:val="609040DF"/>
    <w:rsid w:val="72F51B00"/>
    <w:rsid w:val="732C0EB1"/>
    <w:rsid w:val="7F5376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cs="宋体"/>
      <w:kern w:val="0"/>
      <w:sz w:val="24"/>
    </w:rPr>
  </w:style>
  <w:style w:type="paragraph" w:customStyle="1" w:styleId="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12</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2024-08-17T09:05:00Z</dcterms:created>
  <dc:creator>PC</dc:creator>
  <cp:lastModifiedBy>潘月琴</cp:lastModifiedBy>
  <dcterms:modified xsi:type="dcterms:W3CDTF">2024-11-12T12:40:19Z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71A792BBA80D406F9A36EF6B5AD27C36_11</vt:lpwstr>
  </property>
</Properties>
</file>