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000000" w:themeColor="text1"/>
          <w:spacing w:val="8"/>
          <w:kern w:val="36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color w:val="000000" w:themeColor="text1"/>
          <w:spacing w:val="8"/>
          <w:kern w:val="36"/>
          <w:sz w:val="44"/>
          <w:szCs w:val="44"/>
          <w14:textFill>
            <w14:solidFill>
              <w14:schemeClr w14:val="tx1"/>
            </w14:solidFill>
          </w14:textFill>
        </w:rPr>
        <w:t>石台县人民政府202</w:t>
      </w:r>
      <w:r>
        <w:rPr>
          <w:rFonts w:hint="default" w:ascii="Times New Roman" w:hAnsi="Times New Roman" w:eastAsia="方正小标宋简体" w:cs="Times New Roman"/>
          <w:color w:val="000000" w:themeColor="text1"/>
          <w:spacing w:val="8"/>
          <w:kern w:val="36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" w:hAnsi="Times New Roman" w:eastAsia="方正小标宋简体" w:cs="Times New Roman"/>
          <w:color w:val="000000" w:themeColor="text1"/>
          <w:spacing w:val="8"/>
          <w:kern w:val="36"/>
          <w:sz w:val="44"/>
          <w:szCs w:val="44"/>
          <w14:textFill>
            <w14:solidFill>
              <w14:schemeClr w14:val="tx1"/>
            </w14:solidFill>
          </w14:textFill>
        </w:rPr>
        <w:t>年政府信息公开工作年度报告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/>
        <w:jc w:val="center"/>
        <w:textAlignment w:val="auto"/>
        <w:rPr>
          <w:rFonts w:hint="default" w:ascii="Times New Roman" w:hAnsi="Times New Roman" w:eastAsia="方正小标宋简体" w:cs="Times New Roman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2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根据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《中华人民共和国政府信息公开条例》（国务院令第711号）和《国务院办公厅政府信息与政务公开办公室关于印发〈中华人民共和国政府信息公开工作年度报告格式〉的通知》（国办公开办函〔2021〕30号）要求，编制本年度报告。本报告中所列数据统计期限为202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年1月1日至12月31日。如对本报告有任何疑问，请与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石台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县政务公开办公室联系（地址：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石台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县曙光西路8号政府大楼二楼，邮编：24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5100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，电话：0566-3295966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传真：0566-6022871）。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一、总体情况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firstLine="672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2024年，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我县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val="en-US" w:eastAsia="zh-CN"/>
          <w14:textFill>
            <w14:solidFill>
              <w14:schemeClr w14:val="tx1"/>
            </w14:solidFill>
          </w14:textFill>
        </w:rPr>
        <w:t>认真贯彻落实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新时代政务公开工作要求，紧盯重点领域，深化公开内容，持续推进政府信息公开工作标准化、规范化建设，努力打造透明、高效、服务型政府。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firstLine="675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（一）主动公开。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2024年，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通过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石台县人民政府门户网站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主动公开各类政府信息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共计17986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条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切实保障规划计划、财政预决算、统计、人事等基础栏目信息公开及时有效，累计发布基础信息16666条；围绕基层政务公开标准化规范化目录，不断深化公共服务、就业创业、养老服务等重点领域信息公开，累计发布重点领域信息1320条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及时更新发布全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县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重大行政决策事项，主动公开行政规范性文件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12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件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；</w:t>
      </w:r>
      <w:r>
        <w:rPr>
          <w:rFonts w:hint="default" w:ascii="Times New Roman" w:hAnsi="Times New Roman" w:eastAsia="仿宋_GB2312" w:cs="Times New Roman"/>
          <w:sz w:val="32"/>
          <w:szCs w:val="44"/>
          <w:lang w:val="en-US" w:eastAsia="zh-CN"/>
        </w:rPr>
        <w:t>推进</w:t>
      </w:r>
      <w:r>
        <w:rPr>
          <w:rFonts w:hint="default" w:ascii="Times New Roman" w:hAnsi="Times New Roman" w:eastAsia="仿宋_GB2312" w:cs="Times New Roman"/>
          <w:sz w:val="32"/>
          <w:szCs w:val="44"/>
          <w:lang w:eastAsia="zh-CN"/>
        </w:rPr>
        <w:t>行政决策过程透明化</w:t>
      </w:r>
      <w:r>
        <w:rPr>
          <w:rFonts w:hint="default" w:ascii="Times New Roman" w:hAnsi="Times New Roman" w:eastAsia="仿宋_GB2312" w:cs="Times New Roman"/>
          <w:sz w:val="32"/>
          <w:szCs w:val="44"/>
          <w:lang w:eastAsia="zh-CN"/>
        </w:rPr>
        <w:t>，</w:t>
      </w:r>
      <w:r>
        <w:rPr>
          <w:rFonts w:hint="default" w:ascii="Times New Roman" w:hAnsi="Times New Roman" w:eastAsia="仿宋_GB2312" w:cs="Times New Roman"/>
          <w:sz w:val="32"/>
          <w:szCs w:val="44"/>
          <w:lang w:val="en-US" w:eastAsia="zh-CN"/>
        </w:rPr>
        <w:t>公布</w:t>
      </w:r>
      <w:r>
        <w:rPr>
          <w:rFonts w:hint="default" w:ascii="Times New Roman" w:hAnsi="Times New Roman" w:eastAsia="仿宋_GB2312" w:cs="Times New Roman"/>
          <w:sz w:val="32"/>
          <w:szCs w:val="44"/>
          <w:lang w:eastAsia="zh-CN"/>
        </w:rPr>
        <w:t>面向公众的线上意见征集信息20</w:t>
      </w:r>
      <w:r>
        <w:rPr>
          <w:rFonts w:hint="default" w:ascii="Times New Roman" w:hAnsi="Times New Roman" w:eastAsia="仿宋_GB2312" w:cs="Times New Roman"/>
          <w:sz w:val="32"/>
          <w:szCs w:val="44"/>
          <w:lang w:val="en-US" w:eastAsia="zh-CN"/>
        </w:rPr>
        <w:t>余</w:t>
      </w:r>
      <w:r>
        <w:rPr>
          <w:rFonts w:hint="default" w:ascii="Times New Roman" w:hAnsi="Times New Roman" w:eastAsia="仿宋_GB2312" w:cs="Times New Roman"/>
          <w:sz w:val="32"/>
          <w:szCs w:val="44"/>
          <w:lang w:eastAsia="zh-CN"/>
        </w:rPr>
        <w:t>条。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统筹发布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各类政策解读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信息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108条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回应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关切586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条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召开新闻发布会1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场次，举办在线访谈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次</w:t>
      </w:r>
      <w:r>
        <w:rPr>
          <w:rFonts w:hint="default" w:ascii="Times New Roman" w:hAnsi="Times New Roman" w:eastAsia="仿宋_GB2312" w:cs="Times New Roman"/>
          <w:i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政府开放日活动9场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firstLine="675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（二）依申请公开。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202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年，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我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县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收到政府信息公开申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请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19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件，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均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在规定时间内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依法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答复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涉及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政府信息公开的行政复议2件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，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未发生政府信息公开的行政诉讼、举报投诉案件。</w:t>
      </w:r>
    </w:p>
    <w:p>
      <w:pPr>
        <w:pStyle w:val="10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firstLine="675" w:firstLineChars="200"/>
        <w:jc w:val="both"/>
        <w:textAlignment w:val="auto"/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（三）政府信息管理</w:t>
      </w:r>
      <w:r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default" w:ascii="Times New Roman" w:hAnsi="Times New Roman" w:eastAsia="仿宋_GB2312" w:cs="Times New Roman"/>
          <w:sz w:val="32"/>
          <w:szCs w:val="44"/>
          <w:lang w:val="en-US" w:eastAsia="zh-CN"/>
        </w:rPr>
        <w:t>认真</w:t>
      </w:r>
      <w:r>
        <w:rPr>
          <w:rFonts w:hint="default" w:ascii="Times New Roman" w:hAnsi="Times New Roman" w:eastAsia="仿宋_GB2312" w:cs="Times New Roman"/>
          <w:sz w:val="32"/>
          <w:szCs w:val="44"/>
          <w:lang w:val="en-US" w:eastAsia="zh-CN"/>
        </w:rPr>
        <w:t>落实</w:t>
      </w:r>
      <w:r>
        <w:rPr>
          <w:rFonts w:hint="default" w:ascii="Times New Roman" w:hAnsi="Times New Roman" w:eastAsia="仿宋_GB2312" w:cs="Times New Roman"/>
          <w:sz w:val="32"/>
          <w:szCs w:val="44"/>
          <w:lang w:eastAsia="zh-CN"/>
        </w:rPr>
        <w:t>信息发布保密审查</w:t>
      </w:r>
      <w:r>
        <w:rPr>
          <w:rFonts w:hint="default" w:ascii="Times New Roman" w:hAnsi="Times New Roman" w:eastAsia="仿宋_GB2312" w:cs="Times New Roman"/>
          <w:sz w:val="32"/>
          <w:szCs w:val="44"/>
          <w:lang w:val="en-US" w:eastAsia="zh-CN"/>
        </w:rPr>
        <w:t>机制</w:t>
      </w:r>
      <w:r>
        <w:rPr>
          <w:rFonts w:hint="default" w:ascii="Times New Roman" w:hAnsi="Times New Roman" w:eastAsia="仿宋_GB2312" w:cs="Times New Roman"/>
          <w:sz w:val="32"/>
          <w:szCs w:val="44"/>
          <w:lang w:val="en-US" w:eastAsia="zh-CN"/>
        </w:rPr>
        <w:t>和</w:t>
      </w:r>
      <w:r>
        <w:rPr>
          <w:rFonts w:hint="default" w:ascii="Times New Roman" w:hAnsi="Times New Roman" w:eastAsia="仿宋_GB2312" w:cs="Times New Roman"/>
          <w:sz w:val="32"/>
          <w:szCs w:val="44"/>
          <w:lang w:val="en-US" w:eastAsia="zh-CN"/>
        </w:rPr>
        <w:t>三级审核制度，确保涉密信息不泄露、错误信息不上网。及时排查清理无关无效信息、历史信息等，为信息发布规范化</w:t>
      </w:r>
      <w:r>
        <w:rPr>
          <w:rFonts w:hint="default" w:ascii="Times New Roman" w:hAnsi="Times New Roman" w:eastAsia="仿宋_GB2312" w:cs="Times New Roman"/>
          <w:sz w:val="32"/>
          <w:szCs w:val="44"/>
          <w:lang w:val="en-US" w:eastAsia="zh-CN"/>
        </w:rPr>
        <w:t>夯实</w:t>
      </w:r>
      <w:r>
        <w:rPr>
          <w:rFonts w:hint="default" w:ascii="Times New Roman" w:hAnsi="Times New Roman" w:eastAsia="仿宋_GB2312" w:cs="Times New Roman"/>
          <w:sz w:val="32"/>
          <w:szCs w:val="44"/>
          <w:lang w:val="en-US" w:eastAsia="zh-CN"/>
        </w:rPr>
        <w:t>基础。进一步优化信息公开基本目录，推动基层政务公开标准化规范化目录与网站主动公开目录相融合</w:t>
      </w:r>
      <w:r>
        <w:rPr>
          <w:rFonts w:hint="default" w:ascii="Times New Roman" w:hAnsi="Times New Roman" w:eastAsia="仿宋_GB2312" w:cs="Times New Roman"/>
          <w:sz w:val="32"/>
          <w:szCs w:val="44"/>
          <w:lang w:val="en-US" w:eastAsia="zh-CN"/>
        </w:rPr>
        <w:t>。</w:t>
      </w:r>
      <w:r>
        <w:rPr>
          <w:rFonts w:hint="default" w:ascii="Times New Roman" w:hAnsi="Times New Roman" w:eastAsia="仿宋_GB2312" w:cs="Times New Roman"/>
          <w:sz w:val="32"/>
          <w:szCs w:val="44"/>
          <w:lang w:eastAsia="zh-CN"/>
        </w:rPr>
        <w:t>加强行政规范性文件管理，及时公开本年度规范性文件备案目录和清理结果</w:t>
      </w:r>
      <w:r>
        <w:rPr>
          <w:rFonts w:hint="default" w:ascii="Times New Roman" w:hAnsi="Times New Roman" w:eastAsia="仿宋_GB2312" w:cs="Times New Roman"/>
          <w:sz w:val="32"/>
          <w:szCs w:val="44"/>
          <w:lang w:eastAsia="zh-CN"/>
        </w:rPr>
        <w:t>。</w:t>
      </w:r>
    </w:p>
    <w:p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bidi w:val="0"/>
        <w:snapToGrid/>
        <w:spacing w:line="560" w:lineRule="exact"/>
        <w:ind w:firstLine="675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（四）政府信息公开平台建设。</w:t>
      </w:r>
      <w:r>
        <w:rPr>
          <w:rFonts w:hint="default" w:ascii="Times New Roman" w:hAnsi="Times New Roman" w:eastAsia="仿宋_GB2312" w:cs="Times New Roman"/>
          <w:sz w:val="32"/>
          <w:szCs w:val="44"/>
          <w:lang w:eastAsia="zh-CN"/>
        </w:rPr>
        <w:t>根据我县机构改革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情况，</w:t>
      </w:r>
      <w:r>
        <w:rPr>
          <w:rFonts w:hint="default" w:ascii="Times New Roman" w:hAnsi="Times New Roman" w:eastAsia="仿宋_GB2312" w:cs="Times New Roman"/>
          <w:sz w:val="32"/>
          <w:szCs w:val="44"/>
          <w:lang w:eastAsia="zh-CN"/>
        </w:rPr>
        <w:t>及时调整</w:t>
      </w:r>
      <w:r>
        <w:rPr>
          <w:rFonts w:hint="default" w:ascii="Times New Roman" w:hAnsi="Times New Roman" w:eastAsia="仿宋_GB2312" w:cs="Times New Roman"/>
          <w:sz w:val="32"/>
          <w:szCs w:val="44"/>
          <w:lang w:val="en-US" w:eastAsia="zh-CN"/>
        </w:rPr>
        <w:t>政府信息公开网</w:t>
      </w:r>
      <w:r>
        <w:rPr>
          <w:rFonts w:hint="default" w:ascii="Times New Roman" w:hAnsi="Times New Roman" w:eastAsia="仿宋_GB2312" w:cs="Times New Roman"/>
          <w:sz w:val="32"/>
          <w:szCs w:val="44"/>
          <w:lang w:val="en-US" w:eastAsia="zh-CN"/>
        </w:rPr>
        <w:t>站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前台部门信息，合并涉改革部门的基层两化栏目和对应的信息公开栏目内容，对已发布信息实行资源整合。持续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深化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公共企事业单位信息平台建设，将与群众生产生活密切相关的公共交通、医疗教育、水电气等作为公开重点，方便群众办事，提高便民服务。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通过线上“政务公开与村（居）务公开衔接栏目”+线下“村级信息公开查阅点”模式，最大程度推动基层政务公开向村居延伸。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firstLine="675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（五）监督保障。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将政务公开工作纳入绩效考核，结合我县实际制定年度政务公开重点任务分工，细化分解任务，明确时限要求，压实主体责任。持续跟进政务公开工作新要求，加强培训指导，对县政府网站和政务新媒体开展日常监测、季度检查，建立纠错反馈机制，确保平稳安全运行。2024年，我县主动接受各单位和群众的社会监督、社会评议，未发生因政务公开工作受到责任追究的案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二、主动公开政府信息情况</w:t>
      </w:r>
    </w:p>
    <w:tbl>
      <w:tblPr>
        <w:tblStyle w:val="7"/>
        <w:tblW w:w="9740" w:type="dxa"/>
        <w:jc w:val="center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第二十条第（一）项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现行有效件数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67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68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第二十条第（五）项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本年处理决定数量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Cs w:val="21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4462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第二十条第（六）项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本年处理决定数量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508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325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第二十条第（八）项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本年收费金额（单位：万元）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widowControl/>
              <w:spacing w:line="560" w:lineRule="exact"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:lang w:bidi="ar"/>
                <w14:textFill>
                  <w14:solidFill>
                    <w14:schemeClr w14:val="tx1"/>
                  </w14:solidFill>
                </w14:textFill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single" w:color="auto" w:sz="4" w:space="0"/>
              <w:left w:val="nil"/>
              <w:bottom w:val="single" w:color="auto" w:sz="8" w:space="0"/>
              <w:right w:val="single" w:color="000000" w:sz="8" w:space="0"/>
            </w:tcBorders>
            <w:tcMar>
              <w:left w:w="57" w:type="dxa"/>
              <w:right w:w="57" w:type="dxa"/>
            </w:tcMar>
            <w:vAlign w:val="center"/>
          </w:tcPr>
          <w:p>
            <w:pPr>
              <w:spacing w:line="560" w:lineRule="exact"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1003.34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三、收到和处理政府信息公开申请情况</w:t>
      </w:r>
    </w:p>
    <w:tbl>
      <w:tblPr>
        <w:tblStyle w:val="7"/>
        <w:tblW w:w="9748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9"/>
        <w:gridCol w:w="943"/>
        <w:gridCol w:w="3220"/>
        <w:gridCol w:w="688"/>
        <w:gridCol w:w="688"/>
        <w:gridCol w:w="688"/>
        <w:gridCol w:w="688"/>
        <w:gridCol w:w="688"/>
        <w:gridCol w:w="688"/>
        <w:gridCol w:w="68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2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inset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楷体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（本列数据的勾稽关系为：第一项加第二项之和，等于第三项加第四项之和）</w:t>
            </w:r>
          </w:p>
        </w:tc>
        <w:tc>
          <w:tcPr>
            <w:tcW w:w="4816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申请人情况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2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inset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自然人</w:t>
            </w:r>
          </w:p>
        </w:tc>
        <w:tc>
          <w:tcPr>
            <w:tcW w:w="344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法人或其他组织</w:t>
            </w:r>
          </w:p>
        </w:tc>
        <w:tc>
          <w:tcPr>
            <w:tcW w:w="688" w:type="dxa"/>
            <w:vMerge w:val="restart"/>
            <w:tcBorders>
              <w:top w:val="single" w:color="auto" w:sz="8" w:space="0"/>
              <w:left w:val="single" w:color="auto" w:sz="4" w:space="0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2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inset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商业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企业</w:t>
            </w:r>
          </w:p>
        </w:tc>
        <w:tc>
          <w:tcPr>
            <w:tcW w:w="688" w:type="dxa"/>
            <w:tcBorders>
              <w:top w:val="nil"/>
              <w:left w:val="single" w:color="auto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科研</w:t>
            </w:r>
          </w:p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社会公益组织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法律服务机构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其他</w:t>
            </w:r>
          </w:p>
        </w:tc>
        <w:tc>
          <w:tcPr>
            <w:tcW w:w="688" w:type="dxa"/>
            <w:vMerge w:val="continue"/>
            <w:tcBorders>
              <w:top w:val="single" w:color="auto" w:sz="8" w:space="0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2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一、本年新收政府信息公开申请数量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2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二、上年结转政府信息公开申请数量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restart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三、本年度办理结果</w:t>
            </w: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（一）予以公开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163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（二）部分公开</w:t>
            </w:r>
            <w:r>
              <w:rPr>
                <w:rFonts w:hint="default" w:ascii="Times New Roman" w:hAnsi="Times New Roman" w:eastAsia="楷体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（区分处理的，只计这一情形，不计其他情形）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（三）不予公开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1.属于国家秘密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2.其他法律行政法规禁止公开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3.危及“三安全一稳定”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single" w:color="auto" w:sz="4" w:space="0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single" w:color="auto" w:sz="4" w:space="0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4.保护第三方合法权益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5.属于三类内部事务信息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6.属于四类过程性信息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7.属于行政执法案卷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8.属于行政查询事项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（四）无法提供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1.本机关不掌握相关政府信息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2.没有现成信息需要另行制作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3.补正后申请内容仍不明确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（五）不予处理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1.信访举报投诉类申请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2.重复申请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3.要求提供公开出版物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4.无正当理由大量反复申请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5.要求行政机关确认或重新出具已获取信息</w:t>
            </w:r>
          </w:p>
        </w:tc>
        <w:tc>
          <w:tcPr>
            <w:tcW w:w="688" w:type="dxa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1" w:hRule="atLeast"/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restart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（六）其他处理</w:t>
            </w: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1.申请人无正当理由逾期不补正、行政机关不再处理其政府信息公开申请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inset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2.申请人逾期未按收费通知要求缴纳费用、行政机关不再处理其政府信息公开申请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43" w:type="dxa"/>
            <w:vMerge w:val="continue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3.其他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6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16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（七）总计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4932" w:type="dxa"/>
            <w:gridSpan w:val="3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四、结转下年度继续办理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88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>
            <w:pPr>
              <w:jc w:val="center"/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</w:tbl>
    <w:p>
      <w:pPr>
        <w:spacing w:line="540" w:lineRule="exact"/>
        <w:ind w:firstLine="640" w:firstLineChars="200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四、政府信息公开行政复议、行政诉讼情况</w:t>
      </w:r>
    </w:p>
    <w:tbl>
      <w:tblPr>
        <w:tblStyle w:val="7"/>
        <w:tblW w:w="9748" w:type="dxa"/>
        <w:jc w:val="center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0"/>
        <w:gridCol w:w="650"/>
        <w:gridCol w:w="650"/>
        <w:gridCol w:w="650"/>
        <w:gridCol w:w="650"/>
        <w:gridCol w:w="649"/>
        <w:gridCol w:w="649"/>
        <w:gridCol w:w="650"/>
        <w:gridCol w:w="650"/>
        <w:gridCol w:w="650"/>
        <w:gridCol w:w="650"/>
        <w:gridCol w:w="650"/>
        <w:gridCol w:w="650"/>
        <w:gridCol w:w="650"/>
        <w:gridCol w:w="6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5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行政复议</w:t>
            </w:r>
          </w:p>
        </w:tc>
        <w:tc>
          <w:tcPr>
            <w:tcW w:w="6498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行政诉讼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结果维持</w:t>
            </w:r>
          </w:p>
        </w:tc>
        <w:tc>
          <w:tcPr>
            <w:tcW w:w="6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5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5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3248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未经复议直接起诉</w:t>
            </w:r>
          </w:p>
        </w:tc>
        <w:tc>
          <w:tcPr>
            <w:tcW w:w="325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复议后起诉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50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widowControl/>
              <w:jc w:val="left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维持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纠正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其他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尚未</w:t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审结</w:t>
            </w:r>
          </w:p>
        </w:tc>
        <w:tc>
          <w:tcPr>
            <w:tcW w:w="65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kern w:val="0"/>
                <w:sz w:val="20"/>
                <w:szCs w:val="20"/>
                <w14:textFill>
                  <w14:solidFill>
                    <w14:schemeClr w14:val="tx1"/>
                  </w14:solidFill>
                </w14:textFill>
              </w:rPr>
              <w:t>总计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50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 w:colFirst="0" w:colLast="14"/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5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single" w:color="auto" w:sz="4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eastAsia="宋体" w:cs="Times New Roman"/>
                <w:color w:val="000000" w:themeColor="text1"/>
                <w:sz w:val="21"/>
                <w:szCs w:val="2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4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6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jc w:val="center"/>
              <w:rPr>
                <w:rFonts w:hint="default" w:ascii="Times New Roman" w:hAnsi="Times New Roman" w:cs="Times New Roman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bookmarkEnd w:id="0"/>
    </w:tbl>
    <w:p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五、存在的主要问题及改进情况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5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主要问题：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一是公开发布缺乏时效性。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部分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乡镇、单位对政务公开工作认识不足，重视程度不够，政务公开工作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推进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不均衡，常态化动态更新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实效不足。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二是公开发布缺乏规范性。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发布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内容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存在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错敏词、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表述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不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规范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等问题。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互动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交流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及时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性有待加强，少数部门习惯拖延到限定日期前答复，且答复内容质量有待提高。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三是公开发布缺乏创新力。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政策解读形式单一且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整体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解读质量不高，基本为文字形式解读，学习参照上级部门优秀解读案例实行全方位解读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力度薄弱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，使用政策问答、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新闻发布会等形式开展政策解读的案例较少，且不够规范和深入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5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_GB2312" w:cs="Times New Roman"/>
          <w:b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改进措施：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一是提高公开思想认识。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在全面加强政务公开业务人员专业性的同时，注重提高各乡镇、各单位分管人员和经办人员的思想认识，强化主体责任，做到有安排、有部署、有落实、有督促。鼓励设置AB岗，确保政务公开信息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更新发布及时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，保障公开信息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时效性，让群众能够及时获取有效的信息资源。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二是规范公开发布标准。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通过人工检查和后台自动检索等方式，常态化对政府网站的整体运行情况、链接可用情况、栏目更新情况等开展自查，及时发现问题、纠正错漏，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确保信息发布规范可控。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在互动交流方面，注重保障公众意见征集和意见反馈的时效性，提高县长信箱、部门信箱来信的答复效率和答复质量，加强留言互动窗口建设，及时回应群众关心关切问题。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eastAsia="zh-CN"/>
        </w:rPr>
        <w:t>三是提高解读回应质量。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严格按照“谁起草、谁解读”“应解读、尽解读”的原则，坚持落实政策性文件与解读方案、解读材料同步组织、同步审签、同步部署。鼓励各乡镇、各单位积极探索创新政策解读形式，通过图片、视频、动漫、新闻发布会等群众喜闻乐见的形式开展政策解读工作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切实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提升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政策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解读质量。</w:t>
      </w:r>
    </w:p>
    <w:p>
      <w:pPr>
        <w:pStyle w:val="6"/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六、其他需要报告的事项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72" w:firstLineChars="200"/>
        <w:jc w:val="both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按照《国务院办公厅关于印发&lt;政府信息公开信息处理费管理办法&gt;的通知》国办函〔2020〕109号）规定的按件、按量收费标准，本年度没有产生信息公开处理费</w:t>
      </w:r>
      <w:r>
        <w:rPr>
          <w:rFonts w:hint="default" w:ascii="Times New Roman" w:hAnsi="Times New Roman" w:eastAsia="仿宋_GB2312" w:cs="Times New Roman"/>
          <w:color w:val="000000" w:themeColor="text1"/>
          <w:spacing w:val="8"/>
          <w:sz w:val="32"/>
          <w:szCs w:val="32"/>
          <w:shd w:val="clear" w:color="auto" w:fill="FFFFFF"/>
          <w:lang w:eastAsia="zh-CN"/>
          <w14:textFill>
            <w14:solidFill>
              <w14:schemeClr w14:val="tx1"/>
            </w14:solidFill>
          </w14:textFill>
        </w:rPr>
        <w:t>。</w:t>
      </w:r>
    </w:p>
    <w:sectPr>
      <w:pgSz w:w="11906" w:h="16838"/>
      <w:pgMar w:top="2098" w:right="1588" w:bottom="2098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彩云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琥珀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dit="forms"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D9F"/>
    <w:rsid w:val="00010FB3"/>
    <w:rsid w:val="000115AC"/>
    <w:rsid w:val="000117C1"/>
    <w:rsid w:val="00016241"/>
    <w:rsid w:val="00032C2B"/>
    <w:rsid w:val="00037BD6"/>
    <w:rsid w:val="00041E9D"/>
    <w:rsid w:val="0006016F"/>
    <w:rsid w:val="00073C10"/>
    <w:rsid w:val="000748D0"/>
    <w:rsid w:val="00082CED"/>
    <w:rsid w:val="00084A06"/>
    <w:rsid w:val="000920DC"/>
    <w:rsid w:val="00095AF1"/>
    <w:rsid w:val="000A225A"/>
    <w:rsid w:val="000B0651"/>
    <w:rsid w:val="000B296F"/>
    <w:rsid w:val="000B5E3D"/>
    <w:rsid w:val="000C66C0"/>
    <w:rsid w:val="000C7AA0"/>
    <w:rsid w:val="000D3546"/>
    <w:rsid w:val="000E2B38"/>
    <w:rsid w:val="0013185D"/>
    <w:rsid w:val="00131F0D"/>
    <w:rsid w:val="00152162"/>
    <w:rsid w:val="001545F2"/>
    <w:rsid w:val="001A729A"/>
    <w:rsid w:val="001B0D63"/>
    <w:rsid w:val="001F3258"/>
    <w:rsid w:val="002060B4"/>
    <w:rsid w:val="0022302F"/>
    <w:rsid w:val="002278F6"/>
    <w:rsid w:val="00243509"/>
    <w:rsid w:val="00244D6D"/>
    <w:rsid w:val="00253F48"/>
    <w:rsid w:val="00254190"/>
    <w:rsid w:val="0028012C"/>
    <w:rsid w:val="002847DA"/>
    <w:rsid w:val="00287B55"/>
    <w:rsid w:val="002A4684"/>
    <w:rsid w:val="002A5FCF"/>
    <w:rsid w:val="002B22E9"/>
    <w:rsid w:val="002D3119"/>
    <w:rsid w:val="002E00DA"/>
    <w:rsid w:val="002E5595"/>
    <w:rsid w:val="002E64A7"/>
    <w:rsid w:val="002E7A10"/>
    <w:rsid w:val="002F50B3"/>
    <w:rsid w:val="00314378"/>
    <w:rsid w:val="00323473"/>
    <w:rsid w:val="003411D9"/>
    <w:rsid w:val="003553FE"/>
    <w:rsid w:val="0035545A"/>
    <w:rsid w:val="003557BA"/>
    <w:rsid w:val="003A6256"/>
    <w:rsid w:val="003C4EBE"/>
    <w:rsid w:val="003F6B7D"/>
    <w:rsid w:val="00401061"/>
    <w:rsid w:val="0040379D"/>
    <w:rsid w:val="0040566C"/>
    <w:rsid w:val="00405AB6"/>
    <w:rsid w:val="00430C68"/>
    <w:rsid w:val="00441EB2"/>
    <w:rsid w:val="0045444C"/>
    <w:rsid w:val="0048311A"/>
    <w:rsid w:val="004840B6"/>
    <w:rsid w:val="004C06AC"/>
    <w:rsid w:val="004D04F7"/>
    <w:rsid w:val="004D3CF5"/>
    <w:rsid w:val="004E443D"/>
    <w:rsid w:val="004E699E"/>
    <w:rsid w:val="00510B45"/>
    <w:rsid w:val="005124C5"/>
    <w:rsid w:val="00520F4E"/>
    <w:rsid w:val="00534C3F"/>
    <w:rsid w:val="00554B20"/>
    <w:rsid w:val="0055597D"/>
    <w:rsid w:val="00585C0B"/>
    <w:rsid w:val="00590EF2"/>
    <w:rsid w:val="005945A5"/>
    <w:rsid w:val="005B5A58"/>
    <w:rsid w:val="005D005F"/>
    <w:rsid w:val="005D2357"/>
    <w:rsid w:val="005E1CD5"/>
    <w:rsid w:val="005F7039"/>
    <w:rsid w:val="006105A6"/>
    <w:rsid w:val="00621606"/>
    <w:rsid w:val="00644D83"/>
    <w:rsid w:val="00646387"/>
    <w:rsid w:val="00665652"/>
    <w:rsid w:val="00670A2B"/>
    <w:rsid w:val="00673CBA"/>
    <w:rsid w:val="006931FE"/>
    <w:rsid w:val="006B548A"/>
    <w:rsid w:val="006B674F"/>
    <w:rsid w:val="006B7D4F"/>
    <w:rsid w:val="00701CED"/>
    <w:rsid w:val="00701DED"/>
    <w:rsid w:val="00706E83"/>
    <w:rsid w:val="00722FAB"/>
    <w:rsid w:val="007310D9"/>
    <w:rsid w:val="00746F62"/>
    <w:rsid w:val="00750D0E"/>
    <w:rsid w:val="0075168E"/>
    <w:rsid w:val="00760D5F"/>
    <w:rsid w:val="007617DB"/>
    <w:rsid w:val="00763114"/>
    <w:rsid w:val="00765D9B"/>
    <w:rsid w:val="00775C07"/>
    <w:rsid w:val="0078716D"/>
    <w:rsid w:val="007920B5"/>
    <w:rsid w:val="00792247"/>
    <w:rsid w:val="007B6B21"/>
    <w:rsid w:val="007B6C8D"/>
    <w:rsid w:val="007E66B6"/>
    <w:rsid w:val="007F3D5A"/>
    <w:rsid w:val="007F5791"/>
    <w:rsid w:val="007F7348"/>
    <w:rsid w:val="008249D0"/>
    <w:rsid w:val="00844E46"/>
    <w:rsid w:val="0085586F"/>
    <w:rsid w:val="00866796"/>
    <w:rsid w:val="008719FD"/>
    <w:rsid w:val="00875D28"/>
    <w:rsid w:val="00876F99"/>
    <w:rsid w:val="0088579D"/>
    <w:rsid w:val="00886719"/>
    <w:rsid w:val="008B18FB"/>
    <w:rsid w:val="008B7AFA"/>
    <w:rsid w:val="008C5D2B"/>
    <w:rsid w:val="008E2476"/>
    <w:rsid w:val="008E2B6F"/>
    <w:rsid w:val="00920E0C"/>
    <w:rsid w:val="00935311"/>
    <w:rsid w:val="00936487"/>
    <w:rsid w:val="0094132C"/>
    <w:rsid w:val="00944280"/>
    <w:rsid w:val="00952166"/>
    <w:rsid w:val="00952DDC"/>
    <w:rsid w:val="00954844"/>
    <w:rsid w:val="00963394"/>
    <w:rsid w:val="009644BD"/>
    <w:rsid w:val="009651B7"/>
    <w:rsid w:val="00967F58"/>
    <w:rsid w:val="00970AE7"/>
    <w:rsid w:val="0098688C"/>
    <w:rsid w:val="009A042B"/>
    <w:rsid w:val="009B4847"/>
    <w:rsid w:val="009C571C"/>
    <w:rsid w:val="009E22AD"/>
    <w:rsid w:val="00A023E8"/>
    <w:rsid w:val="00A146D9"/>
    <w:rsid w:val="00A33C39"/>
    <w:rsid w:val="00A46EB3"/>
    <w:rsid w:val="00A521BF"/>
    <w:rsid w:val="00A6003A"/>
    <w:rsid w:val="00A647D5"/>
    <w:rsid w:val="00AA560B"/>
    <w:rsid w:val="00AA6484"/>
    <w:rsid w:val="00AA735F"/>
    <w:rsid w:val="00AC5631"/>
    <w:rsid w:val="00AD644A"/>
    <w:rsid w:val="00AF7609"/>
    <w:rsid w:val="00B128D6"/>
    <w:rsid w:val="00B27AEF"/>
    <w:rsid w:val="00B32AA8"/>
    <w:rsid w:val="00B33BE6"/>
    <w:rsid w:val="00B36E4F"/>
    <w:rsid w:val="00B40BE9"/>
    <w:rsid w:val="00B56D99"/>
    <w:rsid w:val="00B6451E"/>
    <w:rsid w:val="00B97FBF"/>
    <w:rsid w:val="00BA236D"/>
    <w:rsid w:val="00BA6351"/>
    <w:rsid w:val="00BC01DF"/>
    <w:rsid w:val="00BC6491"/>
    <w:rsid w:val="00BD48D0"/>
    <w:rsid w:val="00BE042B"/>
    <w:rsid w:val="00BF3934"/>
    <w:rsid w:val="00C24970"/>
    <w:rsid w:val="00C30273"/>
    <w:rsid w:val="00C33378"/>
    <w:rsid w:val="00C46B0D"/>
    <w:rsid w:val="00C5025C"/>
    <w:rsid w:val="00C54CAF"/>
    <w:rsid w:val="00C66747"/>
    <w:rsid w:val="00C83946"/>
    <w:rsid w:val="00C849B8"/>
    <w:rsid w:val="00C85F42"/>
    <w:rsid w:val="00CA3DE3"/>
    <w:rsid w:val="00CC7BA9"/>
    <w:rsid w:val="00CD3342"/>
    <w:rsid w:val="00CE05EC"/>
    <w:rsid w:val="00D33079"/>
    <w:rsid w:val="00D3673E"/>
    <w:rsid w:val="00D45B0B"/>
    <w:rsid w:val="00D51A19"/>
    <w:rsid w:val="00D52A12"/>
    <w:rsid w:val="00D64F9F"/>
    <w:rsid w:val="00D66053"/>
    <w:rsid w:val="00D810EE"/>
    <w:rsid w:val="00D94D9F"/>
    <w:rsid w:val="00DA10E4"/>
    <w:rsid w:val="00DA19A1"/>
    <w:rsid w:val="00DA6785"/>
    <w:rsid w:val="00DE088E"/>
    <w:rsid w:val="00E2356C"/>
    <w:rsid w:val="00E31569"/>
    <w:rsid w:val="00E52AA7"/>
    <w:rsid w:val="00E53C48"/>
    <w:rsid w:val="00E66D49"/>
    <w:rsid w:val="00E76382"/>
    <w:rsid w:val="00E876B8"/>
    <w:rsid w:val="00E917DB"/>
    <w:rsid w:val="00EB56F6"/>
    <w:rsid w:val="00ED0CAD"/>
    <w:rsid w:val="00ED3C6E"/>
    <w:rsid w:val="00ED4B8C"/>
    <w:rsid w:val="00EE3B60"/>
    <w:rsid w:val="00EF46EF"/>
    <w:rsid w:val="00F00B0E"/>
    <w:rsid w:val="00F116C4"/>
    <w:rsid w:val="00F1441B"/>
    <w:rsid w:val="00F247AD"/>
    <w:rsid w:val="00F254B2"/>
    <w:rsid w:val="00F520BE"/>
    <w:rsid w:val="00F66469"/>
    <w:rsid w:val="00F66D01"/>
    <w:rsid w:val="00F760F4"/>
    <w:rsid w:val="00F95A4B"/>
    <w:rsid w:val="00FB288B"/>
    <w:rsid w:val="00FB2DD7"/>
    <w:rsid w:val="00FB3800"/>
    <w:rsid w:val="00FC63F7"/>
    <w:rsid w:val="00FF0E69"/>
    <w:rsid w:val="00FF3D48"/>
    <w:rsid w:val="01127356"/>
    <w:rsid w:val="01201978"/>
    <w:rsid w:val="01391966"/>
    <w:rsid w:val="01A06D45"/>
    <w:rsid w:val="01B31F5C"/>
    <w:rsid w:val="01D30222"/>
    <w:rsid w:val="025D4D8E"/>
    <w:rsid w:val="027829A5"/>
    <w:rsid w:val="028E0BC7"/>
    <w:rsid w:val="03266A61"/>
    <w:rsid w:val="032A4C70"/>
    <w:rsid w:val="03F55190"/>
    <w:rsid w:val="04136D95"/>
    <w:rsid w:val="043443DC"/>
    <w:rsid w:val="05177C75"/>
    <w:rsid w:val="056D0A4C"/>
    <w:rsid w:val="05CA35B5"/>
    <w:rsid w:val="05E156E4"/>
    <w:rsid w:val="06821A60"/>
    <w:rsid w:val="06D93F5D"/>
    <w:rsid w:val="07306954"/>
    <w:rsid w:val="07733BE3"/>
    <w:rsid w:val="077F0BCF"/>
    <w:rsid w:val="07E01DA1"/>
    <w:rsid w:val="08A90D2D"/>
    <w:rsid w:val="08CE0713"/>
    <w:rsid w:val="08ED2272"/>
    <w:rsid w:val="093C74AB"/>
    <w:rsid w:val="09D159E7"/>
    <w:rsid w:val="0A3903B8"/>
    <w:rsid w:val="0A402FCB"/>
    <w:rsid w:val="0A5D46D5"/>
    <w:rsid w:val="0AB75315"/>
    <w:rsid w:val="0B281EE6"/>
    <w:rsid w:val="0B3568A8"/>
    <w:rsid w:val="0B4276F2"/>
    <w:rsid w:val="0B821BBE"/>
    <w:rsid w:val="0BAA6138"/>
    <w:rsid w:val="0BF5538D"/>
    <w:rsid w:val="0CB158C1"/>
    <w:rsid w:val="0CF020E3"/>
    <w:rsid w:val="0D505CEE"/>
    <w:rsid w:val="0E9C76DE"/>
    <w:rsid w:val="0EBA68E4"/>
    <w:rsid w:val="0EC74AE7"/>
    <w:rsid w:val="0EF2295C"/>
    <w:rsid w:val="0EFB0857"/>
    <w:rsid w:val="0F0D22F9"/>
    <w:rsid w:val="0F0E7540"/>
    <w:rsid w:val="0F360E40"/>
    <w:rsid w:val="0F3802FD"/>
    <w:rsid w:val="0F6A6A1E"/>
    <w:rsid w:val="0F9F6E09"/>
    <w:rsid w:val="10834388"/>
    <w:rsid w:val="10CB7366"/>
    <w:rsid w:val="10CC30D3"/>
    <w:rsid w:val="10DC43EB"/>
    <w:rsid w:val="10FD1C16"/>
    <w:rsid w:val="1110381C"/>
    <w:rsid w:val="11C664AC"/>
    <w:rsid w:val="11D56C0C"/>
    <w:rsid w:val="121D1E44"/>
    <w:rsid w:val="125204B7"/>
    <w:rsid w:val="13032CE2"/>
    <w:rsid w:val="135A69C7"/>
    <w:rsid w:val="136571D2"/>
    <w:rsid w:val="13A205D8"/>
    <w:rsid w:val="13D40FA5"/>
    <w:rsid w:val="13D529D6"/>
    <w:rsid w:val="13F85554"/>
    <w:rsid w:val="14196E77"/>
    <w:rsid w:val="14582E1B"/>
    <w:rsid w:val="14641C7C"/>
    <w:rsid w:val="15201D1B"/>
    <w:rsid w:val="157B58EF"/>
    <w:rsid w:val="158C17BA"/>
    <w:rsid w:val="15A11CEF"/>
    <w:rsid w:val="15D21CA0"/>
    <w:rsid w:val="1614421C"/>
    <w:rsid w:val="164D3095"/>
    <w:rsid w:val="16E2664E"/>
    <w:rsid w:val="17021420"/>
    <w:rsid w:val="17B232AA"/>
    <w:rsid w:val="193B45F6"/>
    <w:rsid w:val="194818A7"/>
    <w:rsid w:val="19662098"/>
    <w:rsid w:val="197A34F9"/>
    <w:rsid w:val="19B93D6E"/>
    <w:rsid w:val="19C05ED6"/>
    <w:rsid w:val="19C07C84"/>
    <w:rsid w:val="19EF6B41"/>
    <w:rsid w:val="19F62DD5"/>
    <w:rsid w:val="1A5F4423"/>
    <w:rsid w:val="1A66082C"/>
    <w:rsid w:val="1A6F5045"/>
    <w:rsid w:val="1A73623F"/>
    <w:rsid w:val="1AA22D81"/>
    <w:rsid w:val="1ACA4D0D"/>
    <w:rsid w:val="1B54602C"/>
    <w:rsid w:val="1BF12A81"/>
    <w:rsid w:val="1C970628"/>
    <w:rsid w:val="1D2B18B9"/>
    <w:rsid w:val="1DFE2749"/>
    <w:rsid w:val="1E2702D2"/>
    <w:rsid w:val="1E2C7F05"/>
    <w:rsid w:val="1E315EB7"/>
    <w:rsid w:val="1E894AE9"/>
    <w:rsid w:val="1ED43677"/>
    <w:rsid w:val="1F73542C"/>
    <w:rsid w:val="1FB3710A"/>
    <w:rsid w:val="201F74EF"/>
    <w:rsid w:val="20831C83"/>
    <w:rsid w:val="209C4890"/>
    <w:rsid w:val="2197751D"/>
    <w:rsid w:val="220939FF"/>
    <w:rsid w:val="225828DF"/>
    <w:rsid w:val="22D93C91"/>
    <w:rsid w:val="23752922"/>
    <w:rsid w:val="23BB3058"/>
    <w:rsid w:val="244A6342"/>
    <w:rsid w:val="24555ADA"/>
    <w:rsid w:val="247148DC"/>
    <w:rsid w:val="24754D07"/>
    <w:rsid w:val="24783FA3"/>
    <w:rsid w:val="24DA2816"/>
    <w:rsid w:val="257007B0"/>
    <w:rsid w:val="260F46B5"/>
    <w:rsid w:val="263652FF"/>
    <w:rsid w:val="26483DFF"/>
    <w:rsid w:val="265D60E4"/>
    <w:rsid w:val="26A526DC"/>
    <w:rsid w:val="27095F8A"/>
    <w:rsid w:val="273014F2"/>
    <w:rsid w:val="27692E19"/>
    <w:rsid w:val="27A20A8B"/>
    <w:rsid w:val="2A5E392C"/>
    <w:rsid w:val="2A967F75"/>
    <w:rsid w:val="2B032857"/>
    <w:rsid w:val="2B241B0F"/>
    <w:rsid w:val="2B8775FF"/>
    <w:rsid w:val="2B8E1990"/>
    <w:rsid w:val="2BCE458B"/>
    <w:rsid w:val="2BD6062A"/>
    <w:rsid w:val="2C297753"/>
    <w:rsid w:val="2C436F23"/>
    <w:rsid w:val="2CB142BD"/>
    <w:rsid w:val="2CC118F2"/>
    <w:rsid w:val="2CC4012F"/>
    <w:rsid w:val="2CCB57AA"/>
    <w:rsid w:val="2D536ECA"/>
    <w:rsid w:val="2DDA665C"/>
    <w:rsid w:val="2E8F7894"/>
    <w:rsid w:val="2F921D46"/>
    <w:rsid w:val="2FB17E22"/>
    <w:rsid w:val="2FB9627F"/>
    <w:rsid w:val="2FBE3B7C"/>
    <w:rsid w:val="2FCF07C9"/>
    <w:rsid w:val="301F3AF1"/>
    <w:rsid w:val="302E22F9"/>
    <w:rsid w:val="30B41F35"/>
    <w:rsid w:val="31475952"/>
    <w:rsid w:val="319A399F"/>
    <w:rsid w:val="323142BB"/>
    <w:rsid w:val="3274446D"/>
    <w:rsid w:val="32F11113"/>
    <w:rsid w:val="32F26CA9"/>
    <w:rsid w:val="33106260"/>
    <w:rsid w:val="332B0CC0"/>
    <w:rsid w:val="3336574C"/>
    <w:rsid w:val="33595A81"/>
    <w:rsid w:val="336B42BD"/>
    <w:rsid w:val="33CD11CC"/>
    <w:rsid w:val="33CD6CF5"/>
    <w:rsid w:val="33DC3A85"/>
    <w:rsid w:val="34117602"/>
    <w:rsid w:val="34242BF1"/>
    <w:rsid w:val="34426ADB"/>
    <w:rsid w:val="35474E38"/>
    <w:rsid w:val="35904557"/>
    <w:rsid w:val="359B1392"/>
    <w:rsid w:val="35C83284"/>
    <w:rsid w:val="35E148FD"/>
    <w:rsid w:val="362737B4"/>
    <w:rsid w:val="362D1C74"/>
    <w:rsid w:val="3757340F"/>
    <w:rsid w:val="3762273D"/>
    <w:rsid w:val="37C66ED0"/>
    <w:rsid w:val="38172D0E"/>
    <w:rsid w:val="383B41B2"/>
    <w:rsid w:val="388B4986"/>
    <w:rsid w:val="38EB5C65"/>
    <w:rsid w:val="38F87D3D"/>
    <w:rsid w:val="3924228F"/>
    <w:rsid w:val="39B46217"/>
    <w:rsid w:val="39B60172"/>
    <w:rsid w:val="39EB76DD"/>
    <w:rsid w:val="3A092825"/>
    <w:rsid w:val="3AD44EE6"/>
    <w:rsid w:val="3B0067A2"/>
    <w:rsid w:val="3B923DC6"/>
    <w:rsid w:val="3B984165"/>
    <w:rsid w:val="3BAC27EF"/>
    <w:rsid w:val="3BD963D2"/>
    <w:rsid w:val="3C3A5BEA"/>
    <w:rsid w:val="3C4D13F4"/>
    <w:rsid w:val="3C6E324E"/>
    <w:rsid w:val="3C8C29F5"/>
    <w:rsid w:val="3CC50F8A"/>
    <w:rsid w:val="3D332398"/>
    <w:rsid w:val="3D8B15F5"/>
    <w:rsid w:val="3D8D5DA1"/>
    <w:rsid w:val="3DA77593"/>
    <w:rsid w:val="3E124265"/>
    <w:rsid w:val="3E3B7699"/>
    <w:rsid w:val="3EB05C6A"/>
    <w:rsid w:val="3F7B3DBA"/>
    <w:rsid w:val="3F8A2084"/>
    <w:rsid w:val="401364B0"/>
    <w:rsid w:val="405A5858"/>
    <w:rsid w:val="414B1453"/>
    <w:rsid w:val="41717D92"/>
    <w:rsid w:val="41C0752A"/>
    <w:rsid w:val="41DE3B5E"/>
    <w:rsid w:val="425E12FC"/>
    <w:rsid w:val="427B10CE"/>
    <w:rsid w:val="42847C18"/>
    <w:rsid w:val="428E0070"/>
    <w:rsid w:val="42FB748B"/>
    <w:rsid w:val="43451528"/>
    <w:rsid w:val="437742B8"/>
    <w:rsid w:val="43CB0F6C"/>
    <w:rsid w:val="43E943DD"/>
    <w:rsid w:val="440258DD"/>
    <w:rsid w:val="448522F2"/>
    <w:rsid w:val="44E67C4D"/>
    <w:rsid w:val="45017053"/>
    <w:rsid w:val="45467B64"/>
    <w:rsid w:val="455E01CE"/>
    <w:rsid w:val="45765FBA"/>
    <w:rsid w:val="45987D54"/>
    <w:rsid w:val="45A67209"/>
    <w:rsid w:val="45C60A4E"/>
    <w:rsid w:val="4614558B"/>
    <w:rsid w:val="46186B31"/>
    <w:rsid w:val="475234A3"/>
    <w:rsid w:val="47925F0D"/>
    <w:rsid w:val="47F04997"/>
    <w:rsid w:val="484713ED"/>
    <w:rsid w:val="488C6E00"/>
    <w:rsid w:val="48D444CD"/>
    <w:rsid w:val="48F46EE0"/>
    <w:rsid w:val="49055F6E"/>
    <w:rsid w:val="496F36C3"/>
    <w:rsid w:val="498670E5"/>
    <w:rsid w:val="49BC3715"/>
    <w:rsid w:val="49D92519"/>
    <w:rsid w:val="49F71BC1"/>
    <w:rsid w:val="4A4A0D21"/>
    <w:rsid w:val="4B223FA4"/>
    <w:rsid w:val="4B956FB1"/>
    <w:rsid w:val="4BE377C8"/>
    <w:rsid w:val="4C5576BD"/>
    <w:rsid w:val="4CC50ED2"/>
    <w:rsid w:val="4D625E74"/>
    <w:rsid w:val="4D64659D"/>
    <w:rsid w:val="4D732854"/>
    <w:rsid w:val="4E561DEB"/>
    <w:rsid w:val="4FBA3F8A"/>
    <w:rsid w:val="4FCE7E90"/>
    <w:rsid w:val="502B7F2B"/>
    <w:rsid w:val="50FC4F43"/>
    <w:rsid w:val="51B51175"/>
    <w:rsid w:val="51F14094"/>
    <w:rsid w:val="521A36CE"/>
    <w:rsid w:val="5246001F"/>
    <w:rsid w:val="52650DED"/>
    <w:rsid w:val="52E361B6"/>
    <w:rsid w:val="52F74842"/>
    <w:rsid w:val="531B7241"/>
    <w:rsid w:val="533C7FB0"/>
    <w:rsid w:val="539574B0"/>
    <w:rsid w:val="53F635C3"/>
    <w:rsid w:val="542F41D2"/>
    <w:rsid w:val="54610D80"/>
    <w:rsid w:val="5466406D"/>
    <w:rsid w:val="54667F50"/>
    <w:rsid w:val="54706455"/>
    <w:rsid w:val="54AE3AC0"/>
    <w:rsid w:val="554D7459"/>
    <w:rsid w:val="55503E01"/>
    <w:rsid w:val="558A1F2F"/>
    <w:rsid w:val="559D44C4"/>
    <w:rsid w:val="564005E1"/>
    <w:rsid w:val="5660350D"/>
    <w:rsid w:val="56D97124"/>
    <w:rsid w:val="572F2ED1"/>
    <w:rsid w:val="572F3778"/>
    <w:rsid w:val="57B41857"/>
    <w:rsid w:val="58023F81"/>
    <w:rsid w:val="58153DEB"/>
    <w:rsid w:val="5849763E"/>
    <w:rsid w:val="588A40DB"/>
    <w:rsid w:val="58D2085F"/>
    <w:rsid w:val="58F06E94"/>
    <w:rsid w:val="5921640A"/>
    <w:rsid w:val="59546FB3"/>
    <w:rsid w:val="59D14C2A"/>
    <w:rsid w:val="59DE4C56"/>
    <w:rsid w:val="5A680776"/>
    <w:rsid w:val="5B2807C4"/>
    <w:rsid w:val="5BAC35E9"/>
    <w:rsid w:val="5BE24961"/>
    <w:rsid w:val="5BF375B0"/>
    <w:rsid w:val="5C0D7F2D"/>
    <w:rsid w:val="5CAC2022"/>
    <w:rsid w:val="5D6C0A75"/>
    <w:rsid w:val="5D7C7FAE"/>
    <w:rsid w:val="5DAF6D89"/>
    <w:rsid w:val="5DDC7204"/>
    <w:rsid w:val="5DF16FB1"/>
    <w:rsid w:val="5E130693"/>
    <w:rsid w:val="5E4A5302"/>
    <w:rsid w:val="5E543C1E"/>
    <w:rsid w:val="5E666F30"/>
    <w:rsid w:val="5EB84053"/>
    <w:rsid w:val="5EB94C2B"/>
    <w:rsid w:val="5EE27322"/>
    <w:rsid w:val="5EF53382"/>
    <w:rsid w:val="5EF872F9"/>
    <w:rsid w:val="5F227ABD"/>
    <w:rsid w:val="5F284020"/>
    <w:rsid w:val="5F750196"/>
    <w:rsid w:val="5F912AA9"/>
    <w:rsid w:val="5FFA008F"/>
    <w:rsid w:val="6001225E"/>
    <w:rsid w:val="60870D86"/>
    <w:rsid w:val="608943E6"/>
    <w:rsid w:val="60CE4002"/>
    <w:rsid w:val="60CF47C9"/>
    <w:rsid w:val="6109328C"/>
    <w:rsid w:val="614D3992"/>
    <w:rsid w:val="61530F45"/>
    <w:rsid w:val="6160640D"/>
    <w:rsid w:val="618C70B9"/>
    <w:rsid w:val="6191511C"/>
    <w:rsid w:val="61FB0716"/>
    <w:rsid w:val="625626C8"/>
    <w:rsid w:val="62EF402A"/>
    <w:rsid w:val="63147CC6"/>
    <w:rsid w:val="636C34AB"/>
    <w:rsid w:val="639E415F"/>
    <w:rsid w:val="63B76BF3"/>
    <w:rsid w:val="643423CE"/>
    <w:rsid w:val="65BE4EE2"/>
    <w:rsid w:val="66042274"/>
    <w:rsid w:val="663E7534"/>
    <w:rsid w:val="667474A4"/>
    <w:rsid w:val="67580E91"/>
    <w:rsid w:val="67FC6136"/>
    <w:rsid w:val="684B54D7"/>
    <w:rsid w:val="68583F41"/>
    <w:rsid w:val="68744CDD"/>
    <w:rsid w:val="69034515"/>
    <w:rsid w:val="694270AB"/>
    <w:rsid w:val="695E1C9B"/>
    <w:rsid w:val="69AC431B"/>
    <w:rsid w:val="6A2133F4"/>
    <w:rsid w:val="6A687275"/>
    <w:rsid w:val="6A8528BA"/>
    <w:rsid w:val="6AA803D3"/>
    <w:rsid w:val="6AC44340"/>
    <w:rsid w:val="6BB4190B"/>
    <w:rsid w:val="6BE40B7D"/>
    <w:rsid w:val="6BEB608D"/>
    <w:rsid w:val="6BF851F7"/>
    <w:rsid w:val="6C50363A"/>
    <w:rsid w:val="6D4A531D"/>
    <w:rsid w:val="6D853993"/>
    <w:rsid w:val="6DDF378B"/>
    <w:rsid w:val="6E0B7F24"/>
    <w:rsid w:val="6E160C3D"/>
    <w:rsid w:val="6E732EA3"/>
    <w:rsid w:val="6F3744F4"/>
    <w:rsid w:val="6F6A2F27"/>
    <w:rsid w:val="6FB22D40"/>
    <w:rsid w:val="700F2C8A"/>
    <w:rsid w:val="70577942"/>
    <w:rsid w:val="70D34364"/>
    <w:rsid w:val="70E91FE8"/>
    <w:rsid w:val="71062574"/>
    <w:rsid w:val="71A17A18"/>
    <w:rsid w:val="71A41823"/>
    <w:rsid w:val="71EE6D4E"/>
    <w:rsid w:val="720738DE"/>
    <w:rsid w:val="724539F8"/>
    <w:rsid w:val="728F51CF"/>
    <w:rsid w:val="72A66B8C"/>
    <w:rsid w:val="73546BA7"/>
    <w:rsid w:val="73630524"/>
    <w:rsid w:val="73DF6B3D"/>
    <w:rsid w:val="74BB7607"/>
    <w:rsid w:val="74BF301A"/>
    <w:rsid w:val="74C7243D"/>
    <w:rsid w:val="74D346E0"/>
    <w:rsid w:val="762362B2"/>
    <w:rsid w:val="7625094C"/>
    <w:rsid w:val="762D72D3"/>
    <w:rsid w:val="76556D9D"/>
    <w:rsid w:val="76D37824"/>
    <w:rsid w:val="77102D28"/>
    <w:rsid w:val="77D32A0B"/>
    <w:rsid w:val="77DB5865"/>
    <w:rsid w:val="78304B2C"/>
    <w:rsid w:val="78462C10"/>
    <w:rsid w:val="78500BCF"/>
    <w:rsid w:val="7912667D"/>
    <w:rsid w:val="796B6235"/>
    <w:rsid w:val="797614C4"/>
    <w:rsid w:val="7A0E30C5"/>
    <w:rsid w:val="7A312965"/>
    <w:rsid w:val="7A531F18"/>
    <w:rsid w:val="7A6B6C0A"/>
    <w:rsid w:val="7A731CFB"/>
    <w:rsid w:val="7A953CD4"/>
    <w:rsid w:val="7B646255"/>
    <w:rsid w:val="7C09778F"/>
    <w:rsid w:val="7C3818B3"/>
    <w:rsid w:val="7C5A1115"/>
    <w:rsid w:val="7C9373F5"/>
    <w:rsid w:val="7D666498"/>
    <w:rsid w:val="7E9458AB"/>
    <w:rsid w:val="7E9B5D67"/>
    <w:rsid w:val="7EB02B41"/>
    <w:rsid w:val="7EE17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  <w:szCs w:val="24"/>
    </w:rPr>
  </w:style>
  <w:style w:type="character" w:styleId="9">
    <w:name w:val="Hyperlink"/>
    <w:basedOn w:val="8"/>
    <w:semiHidden/>
    <w:unhideWhenUsed/>
    <w:qFormat/>
    <w:uiPriority w:val="99"/>
    <w:rPr>
      <w:color w:val="0000FF"/>
      <w:u w:val="single"/>
    </w:rPr>
  </w:style>
  <w:style w:type="paragraph" w:customStyle="1" w:styleId="10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11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3">
    <w:name w:val="标题 1 Char"/>
    <w:basedOn w:val="8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4">
    <w:name w:val="content-right_8zs401"/>
    <w:basedOn w:val="8"/>
    <w:qFormat/>
    <w:uiPriority w:val="0"/>
  </w:style>
  <w:style w:type="character" w:customStyle="1" w:styleId="15">
    <w:name w:val="批注框文本 Char"/>
    <w:basedOn w:val="8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3255</Words>
  <Characters>3344</Characters>
  <Lines>22</Lines>
  <Paragraphs>6</Paragraphs>
  <TotalTime>22</TotalTime>
  <ScaleCrop>false</ScaleCrop>
  <LinksUpToDate>false</LinksUpToDate>
  <CharactersWithSpaces>3345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2023-01-09T07:53:00Z</dcterms:created>
  <dc:creator>len</dc:creator>
  <cp:lastModifiedBy>李艳乔</cp:lastModifiedBy>
  <cp:lastPrinted>2025-01-21T09:25:00Z</cp:lastPrinted>
  <dcterms:modified xsi:type="dcterms:W3CDTF">2025-02-17T02:00:03Z</dcterms:modified>
  <cp:revision>75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KSOTemplateDocerSaveRecord">
    <vt:lpwstr>eyJoZGlkIjoiYjI5MzNmZDgzNzMwMmE2N2NkMWZlMjMwMzYyOWRiMWUiLCJ1c2VySWQiOiI2NTQwMjcwMTQifQ==</vt:lpwstr>
  </property>
  <property fmtid="{D5CDD505-2E9C-101B-9397-08002B2CF9AE}" pid="4" name="ICV">
    <vt:lpwstr>AA947703D6C4487984E1306CEA800739_12</vt:lpwstr>
  </property>
</Properties>
</file>