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488" w:rsidRDefault="008C529A">
      <w:pPr>
        <w:pStyle w:val="1"/>
        <w:shd w:val="clear" w:color="auto" w:fill="FFFFFF"/>
        <w:spacing w:before="0" w:beforeAutospacing="0" w:after="0" w:afterAutospacing="0" w:line="660" w:lineRule="exact"/>
        <w:jc w:val="center"/>
        <w:rPr>
          <w:rFonts w:ascii="Times New Roman" w:eastAsia="方正小标宋简体" w:hAnsi="Times New Roman" w:cs="Times New Roman"/>
          <w:b w:val="0"/>
          <w:bCs w:val="0"/>
          <w:color w:val="000000" w:themeColor="text1"/>
          <w:sz w:val="44"/>
          <w:szCs w:val="44"/>
          <w:shd w:val="clear" w:color="auto" w:fill="FFFFFF"/>
        </w:rPr>
      </w:pPr>
      <w:r>
        <w:rPr>
          <w:rFonts w:ascii="Times New Roman" w:eastAsia="方正小标宋简体" w:hAnsi="Times New Roman" w:cs="Times New Roman"/>
          <w:b w:val="0"/>
          <w:bCs w:val="0"/>
          <w:sz w:val="44"/>
          <w:szCs w:val="44"/>
        </w:rPr>
        <w:t>关于</w:t>
      </w:r>
      <w:r>
        <w:rPr>
          <w:rFonts w:ascii="Times New Roman" w:eastAsia="方正小标宋简体" w:hAnsi="Times New Roman" w:cs="Times New Roman" w:hint="eastAsia"/>
          <w:b w:val="0"/>
          <w:bCs w:val="0"/>
          <w:sz w:val="44"/>
          <w:szCs w:val="44"/>
        </w:rPr>
        <w:t>《</w:t>
      </w:r>
      <w:r>
        <w:rPr>
          <w:rFonts w:ascii="Times New Roman" w:eastAsia="方正小标宋简体" w:hAnsi="Times New Roman" w:cs="Times New Roman"/>
          <w:b w:val="0"/>
          <w:bCs w:val="0"/>
          <w:color w:val="000000" w:themeColor="text1"/>
          <w:sz w:val="44"/>
          <w:szCs w:val="44"/>
          <w:shd w:val="clear" w:color="auto" w:fill="FFFFFF"/>
        </w:rPr>
        <w:t>石台县集体建设用地、农用地</w:t>
      </w:r>
    </w:p>
    <w:p w:rsidR="00781488" w:rsidRDefault="008C529A">
      <w:pPr>
        <w:pStyle w:val="1"/>
        <w:shd w:val="clear" w:color="auto" w:fill="FFFFFF"/>
        <w:spacing w:before="0" w:beforeAutospacing="0" w:after="0" w:afterAutospacing="0" w:line="660" w:lineRule="exact"/>
        <w:jc w:val="center"/>
        <w:rPr>
          <w:rFonts w:ascii="Times New Roman" w:eastAsia="方正小标宋简体"/>
          <w:sz w:val="44"/>
          <w:szCs w:val="44"/>
        </w:rPr>
      </w:pPr>
      <w:r>
        <w:rPr>
          <w:rFonts w:ascii="Times New Roman" w:eastAsia="方正小标宋简体" w:hAnsi="Times New Roman" w:cs="Times New Roman"/>
          <w:b w:val="0"/>
          <w:bCs w:val="0"/>
          <w:color w:val="000000" w:themeColor="text1"/>
          <w:sz w:val="44"/>
          <w:szCs w:val="44"/>
          <w:shd w:val="clear" w:color="auto" w:fill="FFFFFF"/>
        </w:rPr>
        <w:t>基准地价制定项目</w:t>
      </w:r>
      <w:r>
        <w:rPr>
          <w:rFonts w:ascii="Times New Roman" w:eastAsia="方正小标宋简体" w:hAnsi="Times New Roman" w:cs="Times New Roman" w:hint="eastAsia"/>
          <w:b w:val="0"/>
          <w:bCs w:val="0"/>
          <w:sz w:val="44"/>
          <w:szCs w:val="44"/>
        </w:rPr>
        <w:t>》</w:t>
      </w:r>
      <w:r>
        <w:rPr>
          <w:rFonts w:ascii="Times New Roman" w:eastAsia="方正小标宋简体" w:hAnsi="Times New Roman" w:cs="Times New Roman"/>
          <w:b w:val="0"/>
          <w:bCs w:val="0"/>
          <w:color w:val="000000" w:themeColor="text1"/>
          <w:sz w:val="44"/>
          <w:szCs w:val="44"/>
          <w:shd w:val="clear" w:color="auto" w:fill="FFFFFF"/>
        </w:rPr>
        <w:t>的起草说明</w:t>
      </w:r>
    </w:p>
    <w:p w:rsidR="00781488" w:rsidRDefault="00781488">
      <w:pPr>
        <w:spacing w:line="560" w:lineRule="exact"/>
        <w:ind w:firstLineChars="200" w:firstLine="420"/>
        <w:rPr>
          <w:rFonts w:ascii="Times New Roman"/>
        </w:rPr>
      </w:pPr>
    </w:p>
    <w:p w:rsidR="00781488" w:rsidRDefault="008C529A">
      <w:pPr>
        <w:spacing w:line="560" w:lineRule="exact"/>
        <w:ind w:firstLineChars="200" w:firstLine="640"/>
        <w:rPr>
          <w:rFonts w:ascii="仿宋_GB2312" w:eastAsia="仿宋_GB2312"/>
          <w:color w:val="000000"/>
          <w:sz w:val="32"/>
          <w:szCs w:val="32"/>
        </w:rPr>
      </w:pPr>
      <w:r>
        <w:rPr>
          <w:rFonts w:ascii="仿宋_GB2312" w:eastAsia="仿宋_GB2312"/>
          <w:color w:val="000000"/>
          <w:sz w:val="32"/>
          <w:szCs w:val="32"/>
        </w:rPr>
        <w:t>现将</w:t>
      </w:r>
      <w:r>
        <w:rPr>
          <w:rFonts w:ascii="仿宋_GB2312" w:eastAsia="仿宋_GB2312" w:hint="eastAsia"/>
          <w:color w:val="000000"/>
          <w:sz w:val="32"/>
          <w:szCs w:val="32"/>
        </w:rPr>
        <w:t>《石台县集体建设用地、农用地基准地价制定项目》</w:t>
      </w:r>
      <w:r>
        <w:rPr>
          <w:rFonts w:ascii="仿宋_GB2312" w:eastAsia="仿宋_GB2312"/>
          <w:color w:val="000000"/>
          <w:sz w:val="32"/>
          <w:szCs w:val="32"/>
        </w:rPr>
        <w:t>的有关情况说明如下：</w:t>
      </w:r>
    </w:p>
    <w:p w:rsidR="00781488" w:rsidRDefault="008C529A">
      <w:pPr>
        <w:spacing w:line="560" w:lineRule="exact"/>
        <w:ind w:firstLineChars="200" w:firstLine="640"/>
        <w:rPr>
          <w:rFonts w:ascii="黑体" w:eastAsia="黑体" w:hAnsi="黑体" w:cs="黑体"/>
          <w:color w:val="000000"/>
          <w:sz w:val="32"/>
          <w:szCs w:val="32"/>
        </w:rPr>
      </w:pPr>
      <w:r>
        <w:rPr>
          <w:rFonts w:ascii="黑体" w:eastAsia="黑体" w:hAnsi="黑体" w:cs="黑体" w:hint="eastAsia"/>
          <w:color w:val="000000"/>
          <w:sz w:val="32"/>
          <w:szCs w:val="32"/>
        </w:rPr>
        <w:t>一</w:t>
      </w:r>
      <w:r>
        <w:rPr>
          <w:rFonts w:ascii="黑体" w:eastAsia="黑体" w:hAnsi="黑体" w:cs="黑体" w:hint="eastAsia"/>
          <w:color w:val="000000"/>
          <w:sz w:val="32"/>
          <w:szCs w:val="32"/>
        </w:rPr>
        <w:t>、起草依据</w:t>
      </w:r>
    </w:p>
    <w:p w:rsidR="00781488" w:rsidRDefault="008C529A">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根据自然资源部办公厅《关于部署开展</w:t>
      </w:r>
      <w:r>
        <w:rPr>
          <w:rFonts w:ascii="Times New Roman" w:eastAsia="仿宋_GB2312" w:hAnsi="Times New Roman"/>
          <w:sz w:val="32"/>
          <w:szCs w:val="32"/>
        </w:rPr>
        <w:t>2020</w:t>
      </w:r>
      <w:r>
        <w:rPr>
          <w:rFonts w:ascii="Times New Roman" w:eastAsia="仿宋_GB2312" w:hAnsi="Times New Roman"/>
          <w:sz w:val="32"/>
          <w:szCs w:val="32"/>
        </w:rPr>
        <w:t>年度自然资源评价评估工作的通知》（自然资办发〔</w:t>
      </w:r>
      <w:r>
        <w:rPr>
          <w:rFonts w:ascii="Times New Roman" w:eastAsia="仿宋_GB2312" w:hAnsi="Times New Roman"/>
          <w:sz w:val="32"/>
          <w:szCs w:val="32"/>
        </w:rPr>
        <w:t>2020</w:t>
      </w:r>
      <w:r>
        <w:rPr>
          <w:rFonts w:ascii="Times New Roman" w:eastAsia="仿宋_GB2312" w:hAnsi="Times New Roman"/>
          <w:sz w:val="32"/>
          <w:szCs w:val="32"/>
        </w:rPr>
        <w:t>〕</w:t>
      </w:r>
      <w:r>
        <w:rPr>
          <w:rFonts w:ascii="Times New Roman" w:eastAsia="仿宋_GB2312" w:hAnsi="Times New Roman"/>
          <w:sz w:val="32"/>
          <w:szCs w:val="32"/>
        </w:rPr>
        <w:t>23</w:t>
      </w:r>
      <w:r>
        <w:rPr>
          <w:rFonts w:ascii="Times New Roman" w:eastAsia="仿宋_GB2312" w:hAnsi="Times New Roman"/>
          <w:sz w:val="32"/>
          <w:szCs w:val="32"/>
        </w:rPr>
        <w:t>号）、安徽省自然资源厅《关于开展</w:t>
      </w:r>
      <w:r>
        <w:rPr>
          <w:rFonts w:ascii="Times New Roman" w:eastAsia="仿宋_GB2312" w:hAnsi="Times New Roman"/>
          <w:sz w:val="32"/>
          <w:szCs w:val="32"/>
        </w:rPr>
        <w:t>2020</w:t>
      </w:r>
      <w:r>
        <w:rPr>
          <w:rFonts w:ascii="Times New Roman" w:eastAsia="仿宋_GB2312" w:hAnsi="Times New Roman"/>
          <w:sz w:val="32"/>
          <w:szCs w:val="32"/>
        </w:rPr>
        <w:t>年度城乡地价调查与监测等工作的通知》（皖自然资用函〔</w:t>
      </w:r>
      <w:r>
        <w:rPr>
          <w:rFonts w:ascii="Times New Roman" w:eastAsia="仿宋_GB2312" w:hAnsi="Times New Roman"/>
          <w:sz w:val="32"/>
          <w:szCs w:val="32"/>
        </w:rPr>
        <w:t>2020</w:t>
      </w:r>
      <w:r>
        <w:rPr>
          <w:rFonts w:ascii="Times New Roman" w:eastAsia="仿宋_GB2312" w:hAnsi="Times New Roman"/>
          <w:sz w:val="32"/>
          <w:szCs w:val="32"/>
        </w:rPr>
        <w:t>〕</w:t>
      </w:r>
      <w:r>
        <w:rPr>
          <w:rFonts w:ascii="Times New Roman" w:eastAsia="仿宋_GB2312" w:hAnsi="Times New Roman"/>
          <w:sz w:val="32"/>
          <w:szCs w:val="32"/>
        </w:rPr>
        <w:t>15</w:t>
      </w:r>
      <w:r>
        <w:rPr>
          <w:rFonts w:ascii="Times New Roman" w:eastAsia="仿宋_GB2312" w:hAnsi="Times New Roman"/>
          <w:sz w:val="32"/>
          <w:szCs w:val="32"/>
        </w:rPr>
        <w:t>号）及安徽省自然资源厅《关于</w:t>
      </w:r>
      <w:r>
        <w:rPr>
          <w:rFonts w:ascii="Times New Roman" w:eastAsia="仿宋_GB2312" w:hAnsi="Times New Roman"/>
          <w:sz w:val="32"/>
          <w:szCs w:val="32"/>
        </w:rPr>
        <w:t>2021</w:t>
      </w:r>
      <w:r>
        <w:rPr>
          <w:rFonts w:ascii="Times New Roman" w:eastAsia="仿宋_GB2312" w:hAnsi="Times New Roman"/>
          <w:sz w:val="32"/>
          <w:szCs w:val="32"/>
        </w:rPr>
        <w:t>年度地价工作的通知》（皖自然资用函〔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18</w:t>
      </w:r>
      <w:r>
        <w:rPr>
          <w:rFonts w:ascii="Times New Roman" w:eastAsia="仿宋_GB2312" w:hAnsi="Times New Roman"/>
          <w:sz w:val="32"/>
          <w:szCs w:val="32"/>
        </w:rPr>
        <w:t>号）的文件精神，为做好我县集体经营性建设用地入市准备工作，需要制定</w:t>
      </w:r>
      <w:r>
        <w:rPr>
          <w:rFonts w:ascii="Times New Roman" w:eastAsia="仿宋_GB2312" w:hAnsi="Times New Roman" w:hint="eastAsia"/>
          <w:sz w:val="32"/>
          <w:szCs w:val="32"/>
        </w:rPr>
        <w:t>我县</w:t>
      </w:r>
      <w:r>
        <w:rPr>
          <w:rFonts w:ascii="Times New Roman" w:eastAsia="仿宋_GB2312" w:hAnsi="Times New Roman"/>
          <w:sz w:val="32"/>
          <w:szCs w:val="32"/>
        </w:rPr>
        <w:t>集体建设用地、农用地基准地价</w:t>
      </w:r>
      <w:r>
        <w:rPr>
          <w:rFonts w:ascii="Times New Roman" w:eastAsia="仿宋_GB2312" w:hAnsi="Times New Roman" w:hint="eastAsia"/>
          <w:sz w:val="32"/>
          <w:szCs w:val="32"/>
        </w:rPr>
        <w:t>。</w:t>
      </w:r>
    </w:p>
    <w:p w:rsidR="00781488" w:rsidRDefault="008C529A">
      <w:pPr>
        <w:spacing w:line="560" w:lineRule="exact"/>
        <w:ind w:firstLineChars="200" w:firstLine="640"/>
        <w:rPr>
          <w:rFonts w:ascii="黑体" w:eastAsia="黑体" w:hAnsi="黑体" w:cs="黑体"/>
          <w:color w:val="000000"/>
          <w:sz w:val="32"/>
          <w:szCs w:val="32"/>
        </w:rPr>
      </w:pPr>
      <w:r>
        <w:rPr>
          <w:rFonts w:ascii="黑体" w:eastAsia="黑体" w:hAnsi="黑体" w:cs="黑体" w:hint="eastAsia"/>
          <w:color w:val="000000"/>
          <w:sz w:val="32"/>
          <w:szCs w:val="32"/>
        </w:rPr>
        <w:t>二、起草过程</w:t>
      </w:r>
    </w:p>
    <w:p w:rsidR="00781488" w:rsidRDefault="008C529A">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该项工作</w:t>
      </w:r>
      <w:r>
        <w:rPr>
          <w:rFonts w:ascii="Times New Roman" w:eastAsia="仿宋_GB2312" w:hAnsi="Times New Roman"/>
          <w:sz w:val="32"/>
          <w:szCs w:val="32"/>
        </w:rPr>
        <w:t>根据</w:t>
      </w:r>
      <w:r>
        <w:rPr>
          <w:rFonts w:ascii="Times New Roman" w:eastAsia="仿宋_GB2312" w:hAnsi="Times New Roman"/>
          <w:sz w:val="32"/>
          <w:szCs w:val="32"/>
        </w:rPr>
        <w:t>2021</w:t>
      </w:r>
      <w:r>
        <w:rPr>
          <w:rFonts w:ascii="Times New Roman" w:eastAsia="仿宋_GB2312" w:hAnsi="Times New Roman"/>
          <w:sz w:val="32"/>
          <w:szCs w:val="32"/>
        </w:rPr>
        <w:t>年</w:t>
      </w:r>
      <w:r>
        <w:rPr>
          <w:rFonts w:ascii="Times New Roman" w:eastAsia="仿宋_GB2312" w:hAnsi="Times New Roman"/>
          <w:sz w:val="32"/>
          <w:szCs w:val="32"/>
        </w:rPr>
        <w:t>4</w:t>
      </w:r>
      <w:r>
        <w:rPr>
          <w:rFonts w:ascii="Times New Roman" w:eastAsia="仿宋_GB2312" w:hAnsi="Times New Roman"/>
          <w:sz w:val="32"/>
          <w:szCs w:val="32"/>
        </w:rPr>
        <w:t>月</w:t>
      </w:r>
      <w:r>
        <w:rPr>
          <w:rFonts w:ascii="Times New Roman" w:eastAsia="仿宋_GB2312" w:hAnsi="Times New Roman"/>
          <w:sz w:val="32"/>
          <w:szCs w:val="32"/>
        </w:rPr>
        <w:t>25</w:t>
      </w:r>
      <w:r>
        <w:rPr>
          <w:rFonts w:ascii="Times New Roman" w:eastAsia="仿宋_GB2312" w:hAnsi="Times New Roman"/>
          <w:sz w:val="32"/>
          <w:szCs w:val="32"/>
        </w:rPr>
        <w:t>日</w:t>
      </w:r>
      <w:r>
        <w:rPr>
          <w:rFonts w:ascii="Times New Roman" w:eastAsia="仿宋_GB2312" w:hAnsi="Times New Roman" w:hint="eastAsia"/>
          <w:sz w:val="32"/>
          <w:szCs w:val="32"/>
        </w:rPr>
        <w:t>召开的</w:t>
      </w:r>
      <w:r>
        <w:rPr>
          <w:rFonts w:ascii="Times New Roman" w:eastAsia="仿宋_GB2312" w:hAnsi="Times New Roman"/>
          <w:sz w:val="32"/>
          <w:szCs w:val="32"/>
        </w:rPr>
        <w:t>县政府第</w:t>
      </w:r>
      <w:r>
        <w:rPr>
          <w:rFonts w:ascii="Times New Roman" w:eastAsia="仿宋_GB2312" w:hAnsi="Times New Roman"/>
          <w:sz w:val="32"/>
          <w:szCs w:val="32"/>
        </w:rPr>
        <w:t>53</w:t>
      </w:r>
      <w:r>
        <w:rPr>
          <w:rFonts w:ascii="Times New Roman" w:eastAsia="仿宋_GB2312" w:hAnsi="Times New Roman"/>
          <w:sz w:val="32"/>
          <w:szCs w:val="32"/>
        </w:rPr>
        <w:t>次常务会议精神，县政府同意我局开展我县集体建设用地、</w:t>
      </w:r>
      <w:r>
        <w:rPr>
          <w:rFonts w:ascii="Times New Roman" w:eastAsia="仿宋_GB2312" w:hAnsi="Times New Roman"/>
          <w:sz w:val="32"/>
          <w:szCs w:val="32"/>
        </w:rPr>
        <w:t>农用地基准地价制定项目</w:t>
      </w:r>
      <w:r>
        <w:rPr>
          <w:rFonts w:ascii="Times New Roman" w:eastAsia="仿宋_GB2312" w:hAnsi="Times New Roman" w:hint="eastAsia"/>
          <w:sz w:val="32"/>
          <w:szCs w:val="32"/>
        </w:rPr>
        <w:t>。</w:t>
      </w:r>
      <w:r>
        <w:rPr>
          <w:rFonts w:ascii="Times New Roman" w:eastAsia="仿宋_GB2312" w:hAnsi="Times New Roman"/>
          <w:sz w:val="32"/>
          <w:szCs w:val="32"/>
        </w:rPr>
        <w:t>2021</w:t>
      </w:r>
      <w:r>
        <w:rPr>
          <w:rFonts w:ascii="Times New Roman" w:eastAsia="仿宋_GB2312" w:hAnsi="Times New Roman"/>
          <w:bCs/>
          <w:color w:val="000000"/>
          <w:sz w:val="32"/>
          <w:szCs w:val="32"/>
        </w:rPr>
        <w:t>年</w:t>
      </w:r>
      <w:r>
        <w:rPr>
          <w:rFonts w:ascii="Times New Roman" w:eastAsia="仿宋_GB2312" w:hAnsi="Times New Roman"/>
          <w:sz w:val="32"/>
          <w:szCs w:val="32"/>
        </w:rPr>
        <w:t>6</w:t>
      </w:r>
      <w:r>
        <w:rPr>
          <w:rFonts w:ascii="Times New Roman" w:eastAsia="仿宋_GB2312" w:hAnsi="Times New Roman"/>
          <w:bCs/>
          <w:color w:val="000000"/>
          <w:sz w:val="32"/>
          <w:szCs w:val="32"/>
        </w:rPr>
        <w:t>月</w:t>
      </w:r>
      <w:r>
        <w:rPr>
          <w:rFonts w:ascii="Times New Roman" w:eastAsia="仿宋_GB2312" w:hAnsi="Times New Roman"/>
          <w:sz w:val="32"/>
          <w:szCs w:val="32"/>
        </w:rPr>
        <w:t>1</w:t>
      </w:r>
      <w:r>
        <w:rPr>
          <w:rFonts w:ascii="Times New Roman" w:eastAsia="仿宋_GB2312" w:hAnsi="Times New Roman"/>
          <w:bCs/>
          <w:color w:val="000000"/>
          <w:sz w:val="32"/>
          <w:szCs w:val="32"/>
        </w:rPr>
        <w:t>日，我局通过公开招标方式确定安徽永祥房地产土地评估测绘有限公司作为我县集体建设用地、农用地基准地价</w:t>
      </w:r>
      <w:r>
        <w:rPr>
          <w:rFonts w:ascii="Times New Roman" w:eastAsia="仿宋_GB2312" w:hAnsi="Times New Roman" w:hint="eastAsia"/>
          <w:bCs/>
          <w:color w:val="000000"/>
          <w:sz w:val="32"/>
          <w:szCs w:val="32"/>
        </w:rPr>
        <w:t>制定项目</w:t>
      </w:r>
      <w:r>
        <w:rPr>
          <w:rFonts w:ascii="Times New Roman" w:eastAsia="仿宋_GB2312" w:hAnsi="Times New Roman"/>
          <w:bCs/>
          <w:color w:val="000000"/>
          <w:sz w:val="32"/>
          <w:szCs w:val="32"/>
        </w:rPr>
        <w:t>技术承担单位。该公司在</w:t>
      </w:r>
      <w:r>
        <w:rPr>
          <w:rFonts w:ascii="Times New Roman" w:eastAsia="仿宋_GB2312" w:hAnsi="Times New Roman"/>
          <w:sz w:val="32"/>
          <w:szCs w:val="32"/>
        </w:rPr>
        <w:t>2021</w:t>
      </w:r>
      <w:r>
        <w:rPr>
          <w:rFonts w:ascii="Times New Roman" w:eastAsia="仿宋_GB2312" w:hAnsi="Times New Roman"/>
          <w:bCs/>
          <w:color w:val="000000"/>
          <w:sz w:val="32"/>
          <w:szCs w:val="32"/>
        </w:rPr>
        <w:t>年</w:t>
      </w:r>
      <w:r>
        <w:rPr>
          <w:rFonts w:ascii="Times New Roman" w:eastAsia="仿宋_GB2312" w:hAnsi="Times New Roman"/>
          <w:sz w:val="32"/>
          <w:szCs w:val="32"/>
        </w:rPr>
        <w:t>9</w:t>
      </w:r>
      <w:r>
        <w:rPr>
          <w:rFonts w:ascii="Times New Roman" w:eastAsia="仿宋_GB2312" w:hAnsi="Times New Roman"/>
          <w:sz w:val="32"/>
          <w:szCs w:val="32"/>
        </w:rPr>
        <w:t>月份</w:t>
      </w:r>
      <w:r>
        <w:rPr>
          <w:rFonts w:ascii="Times New Roman" w:eastAsia="仿宋_GB2312" w:hAnsi="Times New Roman" w:hint="eastAsia"/>
          <w:sz w:val="32"/>
          <w:szCs w:val="32"/>
        </w:rPr>
        <w:t>提交</w:t>
      </w:r>
      <w:r>
        <w:rPr>
          <w:rFonts w:ascii="Times New Roman" w:eastAsia="仿宋_GB2312" w:hAnsi="Times New Roman"/>
          <w:sz w:val="32"/>
          <w:szCs w:val="32"/>
        </w:rPr>
        <w:t>了初步成果</w:t>
      </w:r>
      <w:r>
        <w:rPr>
          <w:rFonts w:ascii="Times New Roman" w:eastAsia="仿宋_GB2312" w:hAnsi="Times New Roman" w:hint="eastAsia"/>
          <w:sz w:val="32"/>
          <w:szCs w:val="32"/>
        </w:rPr>
        <w:t>；</w:t>
      </w:r>
      <w:r>
        <w:rPr>
          <w:rFonts w:ascii="Times New Roman" w:eastAsia="仿宋_GB2312" w:hAnsi="Times New Roman" w:hint="eastAsia"/>
          <w:sz w:val="32"/>
          <w:szCs w:val="32"/>
        </w:rPr>
        <w:t>2021</w:t>
      </w:r>
      <w:r>
        <w:rPr>
          <w:rFonts w:ascii="Times New Roman" w:eastAsia="仿宋_GB2312" w:hAnsi="Times New Roman" w:hint="eastAsia"/>
          <w:sz w:val="32"/>
          <w:szCs w:val="32"/>
        </w:rPr>
        <w:t>年</w:t>
      </w:r>
      <w:r>
        <w:rPr>
          <w:rFonts w:ascii="Times New Roman" w:eastAsia="仿宋_GB2312" w:hAnsi="Times New Roman"/>
          <w:sz w:val="32"/>
          <w:szCs w:val="32"/>
        </w:rPr>
        <w:t>10</w:t>
      </w:r>
      <w:r>
        <w:rPr>
          <w:rFonts w:ascii="Times New Roman" w:eastAsia="仿宋_GB2312" w:hAnsi="Times New Roman"/>
          <w:sz w:val="32"/>
          <w:szCs w:val="32"/>
        </w:rPr>
        <w:t>月份征求了县直相关部门、各乡镇人民政府意见</w:t>
      </w:r>
      <w:r>
        <w:rPr>
          <w:rFonts w:ascii="Times New Roman" w:eastAsia="仿宋_GB2312" w:hAnsi="Times New Roman" w:hint="eastAsia"/>
          <w:sz w:val="32"/>
          <w:szCs w:val="32"/>
        </w:rPr>
        <w:t>；</w:t>
      </w:r>
      <w:r>
        <w:rPr>
          <w:rFonts w:ascii="Times New Roman" w:eastAsia="仿宋_GB2312" w:hAnsi="Times New Roman" w:hint="eastAsia"/>
          <w:sz w:val="32"/>
          <w:szCs w:val="32"/>
        </w:rPr>
        <w:t>2021</w:t>
      </w:r>
      <w:r>
        <w:rPr>
          <w:rFonts w:ascii="Times New Roman" w:eastAsia="仿宋_GB2312" w:hAnsi="Times New Roman" w:hint="eastAsia"/>
          <w:sz w:val="32"/>
          <w:szCs w:val="32"/>
        </w:rPr>
        <w:t>年</w:t>
      </w:r>
      <w:r>
        <w:rPr>
          <w:rFonts w:ascii="Times New Roman" w:eastAsia="仿宋_GB2312" w:hAnsi="Times New Roman"/>
          <w:sz w:val="32"/>
          <w:szCs w:val="32"/>
        </w:rPr>
        <w:t>12</w:t>
      </w:r>
      <w:r>
        <w:rPr>
          <w:rFonts w:ascii="Times New Roman" w:eastAsia="仿宋_GB2312" w:hAnsi="Times New Roman"/>
          <w:sz w:val="32"/>
          <w:szCs w:val="32"/>
        </w:rPr>
        <w:t>月份我局组织召开了听证会；</w:t>
      </w:r>
      <w:r>
        <w:rPr>
          <w:rFonts w:ascii="Times New Roman" w:eastAsia="仿宋_GB2312" w:hAnsi="Times New Roman"/>
          <w:sz w:val="32"/>
          <w:szCs w:val="32"/>
        </w:rPr>
        <w:t>2022</w:t>
      </w:r>
      <w:r>
        <w:rPr>
          <w:rFonts w:ascii="Times New Roman" w:eastAsia="仿宋_GB2312" w:hAnsi="Times New Roman"/>
          <w:sz w:val="32"/>
          <w:szCs w:val="32"/>
        </w:rPr>
        <w:t>年</w:t>
      </w:r>
      <w:r>
        <w:rPr>
          <w:rFonts w:ascii="Times New Roman" w:eastAsia="仿宋_GB2312" w:hAnsi="Times New Roman"/>
          <w:sz w:val="32"/>
          <w:szCs w:val="32"/>
        </w:rPr>
        <w:t>3</w:t>
      </w:r>
      <w:r>
        <w:rPr>
          <w:rFonts w:ascii="Times New Roman" w:eastAsia="仿宋_GB2312" w:hAnsi="Times New Roman"/>
          <w:sz w:val="32"/>
          <w:szCs w:val="32"/>
        </w:rPr>
        <w:t>月份，我局将我县集体建设用地、农用地基准地价制定项目初步成果提交石台县自然</w:t>
      </w:r>
      <w:r>
        <w:rPr>
          <w:rFonts w:ascii="Times New Roman" w:eastAsia="仿宋_GB2312" w:hAnsi="Times New Roman"/>
          <w:sz w:val="32"/>
          <w:szCs w:val="32"/>
        </w:rPr>
        <w:lastRenderedPageBreak/>
        <w:t>资源和规划委员会常务副主任审查会和全体成员会议审议，会上原则同意该初步成果</w:t>
      </w:r>
      <w:bookmarkStart w:id="0" w:name="_GoBack"/>
      <w:bookmarkEnd w:id="0"/>
      <w:r>
        <w:rPr>
          <w:rFonts w:ascii="Times New Roman" w:eastAsia="仿宋_GB2312" w:hAnsi="Times New Roman"/>
          <w:sz w:val="32"/>
          <w:szCs w:val="32"/>
        </w:rPr>
        <w:t>。</w:t>
      </w:r>
    </w:p>
    <w:p w:rsidR="00781488" w:rsidRDefault="008C529A">
      <w:pPr>
        <w:spacing w:line="560" w:lineRule="exact"/>
        <w:ind w:firstLineChars="200" w:firstLine="640"/>
        <w:rPr>
          <w:rFonts w:ascii="黑体" w:eastAsia="黑体" w:hAnsi="黑体" w:cs="黑体"/>
          <w:color w:val="000000"/>
          <w:sz w:val="32"/>
          <w:szCs w:val="32"/>
        </w:rPr>
      </w:pPr>
      <w:r>
        <w:rPr>
          <w:rFonts w:ascii="黑体" w:eastAsia="黑体" w:hAnsi="黑体" w:cs="黑体" w:hint="eastAsia"/>
          <w:color w:val="000000"/>
          <w:sz w:val="32"/>
          <w:szCs w:val="32"/>
        </w:rPr>
        <w:t>三、主要内容</w:t>
      </w:r>
    </w:p>
    <w:p w:rsidR="00781488" w:rsidRDefault="008C529A">
      <w:pPr>
        <w:spacing w:line="56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该项成果主要分为三大部分，第一部分是项目概况，具体介绍了项目编制的背景和依据，工作开展的目的和意义，以及项目开展情况；第二部分是我县集体建设用地基准地价成果，具体介绍了我县集体建设用地基准地价定级技术路线和方法，确定了我县</w:t>
      </w:r>
      <w:r>
        <w:rPr>
          <w:rFonts w:ascii="仿宋_GB2312" w:eastAsia="仿宋_GB2312" w:hint="eastAsia"/>
          <w:color w:val="000000"/>
          <w:sz w:val="32"/>
          <w:szCs w:val="32"/>
        </w:rPr>
        <w:t>8</w:t>
      </w:r>
      <w:r>
        <w:rPr>
          <w:rFonts w:ascii="仿宋_GB2312" w:eastAsia="仿宋_GB2312" w:hint="eastAsia"/>
          <w:color w:val="000000"/>
          <w:sz w:val="32"/>
          <w:szCs w:val="32"/>
        </w:rPr>
        <w:t>个乡镇集体建设用地级别和基准地价成果；第三部分是我县农用地基准地价成果，具体介绍了我县农用地基准地价定级技术路线和方法，确定了我县</w:t>
      </w:r>
      <w:r>
        <w:rPr>
          <w:rFonts w:ascii="仿宋_GB2312" w:eastAsia="仿宋_GB2312" w:hint="eastAsia"/>
          <w:color w:val="000000"/>
          <w:sz w:val="32"/>
          <w:szCs w:val="32"/>
        </w:rPr>
        <w:t>8</w:t>
      </w:r>
      <w:r>
        <w:rPr>
          <w:rFonts w:ascii="仿宋_GB2312" w:eastAsia="仿宋_GB2312" w:hint="eastAsia"/>
          <w:color w:val="000000"/>
          <w:sz w:val="32"/>
          <w:szCs w:val="32"/>
        </w:rPr>
        <w:t>个乡镇农用地级别和基准地价成果。该成果还含有我市其他县区基准地价对比情况。</w:t>
      </w:r>
    </w:p>
    <w:p w:rsidR="00781488" w:rsidRDefault="00781488">
      <w:pPr>
        <w:spacing w:line="560" w:lineRule="exact"/>
        <w:ind w:firstLineChars="200" w:firstLine="640"/>
        <w:rPr>
          <w:rFonts w:ascii="仿宋_GB2312" w:eastAsia="仿宋_GB2312"/>
          <w:color w:val="000000"/>
          <w:sz w:val="32"/>
          <w:szCs w:val="32"/>
        </w:rPr>
      </w:pPr>
    </w:p>
    <w:p w:rsidR="00781488" w:rsidRDefault="00781488">
      <w:pPr>
        <w:spacing w:line="560" w:lineRule="exact"/>
        <w:ind w:firstLineChars="200" w:firstLine="640"/>
        <w:rPr>
          <w:rFonts w:ascii="仿宋_GB2312" w:eastAsia="仿宋_GB2312"/>
          <w:color w:val="000000"/>
          <w:sz w:val="32"/>
          <w:szCs w:val="32"/>
        </w:rPr>
      </w:pPr>
    </w:p>
    <w:p w:rsidR="00781488" w:rsidRDefault="00781488">
      <w:pPr>
        <w:spacing w:line="560" w:lineRule="exact"/>
        <w:ind w:firstLineChars="200" w:firstLine="640"/>
        <w:rPr>
          <w:rFonts w:ascii="仿宋_GB2312" w:eastAsia="仿宋_GB2312"/>
          <w:color w:val="000000"/>
          <w:sz w:val="32"/>
          <w:szCs w:val="32"/>
        </w:rPr>
      </w:pPr>
    </w:p>
    <w:p w:rsidR="00781488" w:rsidRDefault="00781488">
      <w:pPr>
        <w:spacing w:line="560" w:lineRule="exact"/>
        <w:ind w:firstLineChars="200" w:firstLine="640"/>
        <w:rPr>
          <w:rFonts w:ascii="仿宋_GB2312" w:eastAsia="仿宋_GB2312"/>
          <w:color w:val="000000"/>
          <w:sz w:val="32"/>
          <w:szCs w:val="32"/>
        </w:rPr>
      </w:pPr>
    </w:p>
    <w:p w:rsidR="00781488" w:rsidRDefault="00781488">
      <w:pPr>
        <w:spacing w:line="560" w:lineRule="exact"/>
        <w:ind w:firstLineChars="200" w:firstLine="640"/>
        <w:rPr>
          <w:rFonts w:ascii="仿宋_GB2312" w:eastAsia="仿宋_GB2312"/>
          <w:color w:val="000000"/>
          <w:sz w:val="32"/>
          <w:szCs w:val="32"/>
        </w:rPr>
      </w:pPr>
    </w:p>
    <w:sectPr w:rsidR="0078148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29A" w:rsidRDefault="008C529A" w:rsidP="00B1238A">
      <w:r>
        <w:separator/>
      </w:r>
    </w:p>
  </w:endnote>
  <w:endnote w:type="continuationSeparator" w:id="0">
    <w:p w:rsidR="008C529A" w:rsidRDefault="008C529A" w:rsidP="00B12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29A" w:rsidRDefault="008C529A" w:rsidP="00B1238A">
      <w:r>
        <w:separator/>
      </w:r>
    </w:p>
  </w:footnote>
  <w:footnote w:type="continuationSeparator" w:id="0">
    <w:p w:rsidR="008C529A" w:rsidRDefault="008C529A" w:rsidP="00B123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zZhODBlNTQyMTFkYTk0Zjc4OTNiNzRhNGVmMWRjZDAifQ=="/>
  </w:docVars>
  <w:rsids>
    <w:rsidRoot w:val="00983897"/>
    <w:rsid w:val="000075F2"/>
    <w:rsid w:val="001E34CE"/>
    <w:rsid w:val="00204DA9"/>
    <w:rsid w:val="00206361"/>
    <w:rsid w:val="0024432B"/>
    <w:rsid w:val="002C7112"/>
    <w:rsid w:val="002D7716"/>
    <w:rsid w:val="00424062"/>
    <w:rsid w:val="00542AF0"/>
    <w:rsid w:val="00576A96"/>
    <w:rsid w:val="00597135"/>
    <w:rsid w:val="0074244F"/>
    <w:rsid w:val="00781488"/>
    <w:rsid w:val="007B25B0"/>
    <w:rsid w:val="008023E1"/>
    <w:rsid w:val="008461DD"/>
    <w:rsid w:val="008C529A"/>
    <w:rsid w:val="009254E7"/>
    <w:rsid w:val="00950FC8"/>
    <w:rsid w:val="00983897"/>
    <w:rsid w:val="009C059B"/>
    <w:rsid w:val="009E5679"/>
    <w:rsid w:val="00B05F6C"/>
    <w:rsid w:val="00B121FA"/>
    <w:rsid w:val="00B1238A"/>
    <w:rsid w:val="00CC447C"/>
    <w:rsid w:val="00CC6373"/>
    <w:rsid w:val="00CE2349"/>
    <w:rsid w:val="00D02142"/>
    <w:rsid w:val="00EE6378"/>
    <w:rsid w:val="00FB349D"/>
    <w:rsid w:val="00FE10C7"/>
    <w:rsid w:val="099C4026"/>
    <w:rsid w:val="135A1748"/>
    <w:rsid w:val="1F5F584A"/>
    <w:rsid w:val="22F369D5"/>
    <w:rsid w:val="379320DC"/>
    <w:rsid w:val="3FB571BE"/>
    <w:rsid w:val="480A4C0F"/>
    <w:rsid w:val="70954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BCBDE1A-8A37-4A56-8753-2CD09A346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qFormat/>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header"/>
    <w:basedOn w:val="a"/>
    <w:link w:val="Char"/>
    <w:uiPriority w:val="99"/>
    <w:unhideWhenUsed/>
    <w:rsid w:val="00B123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B1238A"/>
    <w:rPr>
      <w:kern w:val="2"/>
      <w:sz w:val="18"/>
      <w:szCs w:val="18"/>
    </w:rPr>
  </w:style>
  <w:style w:type="paragraph" w:styleId="a5">
    <w:name w:val="footer"/>
    <w:basedOn w:val="a"/>
    <w:link w:val="Char0"/>
    <w:uiPriority w:val="99"/>
    <w:unhideWhenUsed/>
    <w:rsid w:val="00B1238A"/>
    <w:pPr>
      <w:tabs>
        <w:tab w:val="center" w:pos="4153"/>
        <w:tab w:val="right" w:pos="8306"/>
      </w:tabs>
      <w:snapToGrid w:val="0"/>
      <w:jc w:val="left"/>
    </w:pPr>
    <w:rPr>
      <w:sz w:val="18"/>
      <w:szCs w:val="18"/>
    </w:rPr>
  </w:style>
  <w:style w:type="character" w:customStyle="1" w:styleId="Char0">
    <w:name w:val="页脚 Char"/>
    <w:basedOn w:val="a0"/>
    <w:link w:val="a5"/>
    <w:uiPriority w:val="99"/>
    <w:rsid w:val="00B1238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118</Words>
  <Characters>673</Characters>
  <Application>Microsoft Office Word</Application>
  <DocSecurity>0</DocSecurity>
  <Lines>5</Lines>
  <Paragraphs>1</Paragraphs>
  <ScaleCrop>false</ScaleCrop>
  <Company>GHJ</Company>
  <LinksUpToDate>false</LinksUpToDate>
  <CharactersWithSpaces>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gyb1</dc:creator>
  <cp:lastModifiedBy>Administrator</cp:lastModifiedBy>
  <cp:revision>3</cp:revision>
  <cp:lastPrinted>2020-08-27T01:12:00Z</cp:lastPrinted>
  <dcterms:created xsi:type="dcterms:W3CDTF">2020-11-30T07:47:00Z</dcterms:created>
  <dcterms:modified xsi:type="dcterms:W3CDTF">2022-06-29T09:26:00Z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5A8C20DAA99D4501B0A966AA0F3006BE</vt:lpwstr>
  </property>
</Properties>
</file>