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5395D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8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8"/>
          <w:sz w:val="44"/>
          <w:szCs w:val="44"/>
          <w:u w:val="none"/>
          <w14:textFill>
            <w14:solidFill>
              <w14:schemeClr w14:val="tx1"/>
            </w14:solidFill>
          </w14:textFill>
        </w:rPr>
        <w:t>石台县促进科技创新工作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8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奖补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8"/>
          <w:sz w:val="44"/>
          <w:szCs w:val="44"/>
          <w:u w:val="none"/>
          <w14:textFill>
            <w14:solidFill>
              <w14:schemeClr w14:val="tx1"/>
            </w14:solidFill>
          </w14:textFill>
        </w:rPr>
        <w:t>办法</w:t>
      </w:r>
    </w:p>
    <w:p w14:paraId="5E58E13F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baseline"/>
        <w:rPr>
          <w:rFonts w:ascii="楷体" w:hAnsi="楷体" w:eastAsia="楷体"/>
          <w:bCs/>
          <w:color w:val="000000" w:themeColor="text1"/>
          <w:spacing w:val="-8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pacing w:val="-8"/>
          <w:sz w:val="32"/>
          <w:szCs w:val="32"/>
          <w:u w:val="non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/>
          <w:bCs/>
          <w:color w:val="000000" w:themeColor="text1"/>
          <w:spacing w:val="-8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征求意见</w:t>
      </w:r>
      <w:r>
        <w:rPr>
          <w:rFonts w:hint="eastAsia" w:ascii="楷体" w:hAnsi="楷体" w:eastAsia="楷体"/>
          <w:bCs/>
          <w:color w:val="000000" w:themeColor="text1"/>
          <w:spacing w:val="-8"/>
          <w:sz w:val="32"/>
          <w:szCs w:val="32"/>
          <w:u w:val="none"/>
          <w14:textFill>
            <w14:solidFill>
              <w14:schemeClr w14:val="tx1"/>
            </w14:solidFill>
          </w14:textFill>
        </w:rPr>
        <w:t>稿）</w:t>
      </w:r>
    </w:p>
    <w:p w14:paraId="5FFDD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</w:p>
    <w:p w14:paraId="23194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为深入贯彻落实党的二十届三中、四中全会精神和习近平总书记考察安徽重要讲话精神，下好创新“先手棋”，全面提升县域科技创新能力。根据省、市有关文件精神，结合我县实际，制定本政策。</w:t>
      </w:r>
    </w:p>
    <w:p w14:paraId="36E87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一、加大创新主体培育</w:t>
      </w:r>
    </w:p>
    <w:p w14:paraId="3A024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1.为培育发展高新技术产业，对企业首次成功申报科技型中小企业的给予奖励0.5万元，每年重新评价并通过的企业给予奖励0.3万元；对成功申报国家高新技术企业的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一次性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给予奖励8万元。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bookmarkStart w:id="0" w:name="_GoBack"/>
      <w:bookmarkEnd w:id="0"/>
    </w:p>
    <w:p w14:paraId="165D6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引导企业加大研发投入。对填报研发统计报表且按规定进行研发费用扣除的企业，按研发费用梯度给予最高不超过3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万元的支持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研发费用总量在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万元（含）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万元的支持1万元；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研发费用总量在50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万元（含）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00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万元的支持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万元；研发费用总量在1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00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万元以上的支持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万元。（研发费用需经税务部门审核认证）</w:t>
      </w:r>
    </w:p>
    <w:p w14:paraId="603E9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二、支持创新平台建设</w:t>
      </w:r>
    </w:p>
    <w:p w14:paraId="397BD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3.加强与高校院所全方位合作，共建产教融合示范区，围绕全县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富硒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产业技术瓶颈，每年实施“揭榜挂帅”科技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研发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项目3个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左右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。“揭榜挂帅”科技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研发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经县级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立项的，给予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项目不超过总投入30%且最高不超过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万元的财政资金支持。</w:t>
      </w:r>
    </w:p>
    <w:p w14:paraId="138A2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u w:val="none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对新认定的高水平新型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硒产业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研发机构、院士工作站一次性奖励50万元；对新认定的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硒产业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博士后工作站一次性奖励10万元；对新认定的省级企业研发中心，一次性奖励8万元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259F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三、促进科技成果转化</w:t>
      </w:r>
    </w:p>
    <w:p w14:paraId="5ABFA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5.支持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硒产业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企业与高校院所等科研机构开展产学研合作，经技术合同登记机构认定登记，实际支付额30万元以上的给予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实际支付额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20%奖励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依据当年实际支付额的发票和转账凭证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，单个企业最高不超过50万元。</w:t>
      </w:r>
    </w:p>
    <w:p w14:paraId="5037E1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6.对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硒产业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企业购买县外先进技术成果并转化、产业化的，按年度技术合同成交并实际支付金额的10%、单个企业最高30万元给予补助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依据当年实际支付额的发票和转账凭证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。</w:t>
      </w:r>
    </w:p>
    <w:p w14:paraId="24CB6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7.成功申报国家、省科技重大专项或重点研究与开发计划项目的单位，每项分别补助10万元、5万元。</w:t>
      </w:r>
    </w:p>
    <w:p w14:paraId="4FB07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四、鼓励知识产权创造运用及管理服务</w:t>
      </w:r>
    </w:p>
    <w:p w14:paraId="466A6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8.新获得授权的中国发明专利，每件一次性给予1万元的资金补助。</w:t>
      </w:r>
    </w:p>
    <w:p w14:paraId="4FA6D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五、构建高层次人才团队</w:t>
      </w:r>
      <w:r>
        <w:rPr>
          <w:rFonts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 xml:space="preserve"> </w:t>
      </w:r>
    </w:p>
    <w:p w14:paraId="50F4B6D3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59" w:firstLine="679"/>
        <w:textAlignment w:val="baseline"/>
        <w:rPr>
          <w:rFonts w:ascii="仿宋_GB2312" w:hAnsi="仿宋_GB2312" w:eastAsia="仿宋_GB2312" w:cs="仿宋_GB2312"/>
          <w:color w:val="000000" w:themeColor="text1"/>
          <w:kern w:val="2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u w:val="none"/>
          <w14:textFill>
            <w14:solidFill>
              <w14:schemeClr w14:val="tx1"/>
            </w14:solidFill>
          </w14:textFill>
        </w:rPr>
        <w:t>9.采取“全职引进+柔性合作+共享共用”方式，大力引进国内外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硒产业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u w:val="none"/>
          <w14:textFill>
            <w14:solidFill>
              <w14:schemeClr w14:val="tx1"/>
            </w14:solidFill>
          </w14:textFill>
        </w:rPr>
        <w:t>优秀工程师人才，推广“星期天工程师”“轨道工程师”等模式，柔性引进人才支付年薪超过15万元的，给予用人单位超过15万元部分的50%奖励，单个人才奖励金额不超过10万元，同一用人单位年度奖励总额最高不超过20万元。</w:t>
      </w:r>
    </w:p>
    <w:p w14:paraId="47BF2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六、推进科技公共服务体系建设</w:t>
      </w:r>
    </w:p>
    <w:p w14:paraId="5EAA69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u w:val="none"/>
          <w14:textFill>
            <w14:solidFill>
              <w14:schemeClr w14:val="tx1"/>
            </w14:solidFill>
          </w14:textFill>
        </w:rPr>
        <w:t>10.对民营科技服务机构、技术经理人事务所促成的技术转换转化、产学研合作项目，按技术合同实际成交额的1%，单个项目最高10万元给予奖励。</w:t>
      </w:r>
    </w:p>
    <w:p w14:paraId="58BB6875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59" w:firstLine="679"/>
        <w:textAlignment w:val="baseline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11.安排5%科技自主创新专项资金用于推进省市对县区科技考核指标争先进位、开展省级创新型城市建设、落实科技成果转化应用体系建设行动方案、大院大所产学研活动及高层次人才团队招引、项目管理、科技统计、科技普及、国防科技动员等科技公共服务体系建设。</w:t>
      </w:r>
    </w:p>
    <w:p w14:paraId="6EED6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七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、附则</w:t>
      </w:r>
    </w:p>
    <w:p w14:paraId="28B01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1.本政策支持对象为在石台县内依法开展生产经营，无不良诚信记录的企业，但法律、法规、规章或产业政策有限制条件、发生环保或安全生产等重大事故、被列为失信被执行人以及存在其他违法违规行为的企业除外。</w:t>
      </w:r>
    </w:p>
    <w:p w14:paraId="2B863F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90" w:lineRule="atLeast"/>
        <w:ind w:left="0" w:right="0" w:firstLine="64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本政策与国家、省、市、县同类型政策存在重复、交叉的，按照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从优、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从高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不重复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”原则执行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75643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9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 w:themeColor="text1"/>
          <w:spacing w:val="0"/>
          <w:sz w:val="27"/>
          <w:szCs w:val="27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3.申报对象必须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对申报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材料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的真实性、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准确性、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合规性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任何以欺诈、伪造材料等手段骗取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奖补资金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，除收回资金外，取消其三年内相关财政资金申报资格，并追究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相关法律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责任。</w:t>
      </w:r>
    </w:p>
    <w:p w14:paraId="448749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.本办法由县科技工信局、县财政局负责解释。办法执行由县科技工信局会同县财政局审查后报县政府审批。</w:t>
      </w:r>
    </w:p>
    <w:p w14:paraId="296B3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.本办法自印发之日起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实施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适用期为2026年度2028年度。</w:t>
      </w:r>
    </w:p>
    <w:sectPr>
      <w:footerReference r:id="rId3" w:type="default"/>
      <w:pgSz w:w="11906" w:h="16838"/>
      <w:pgMar w:top="1610" w:right="1463" w:bottom="1383" w:left="1633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B3CC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6F564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26F564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3C"/>
    <w:rsid w:val="0002344D"/>
    <w:rsid w:val="0005157A"/>
    <w:rsid w:val="00072211"/>
    <w:rsid w:val="0008106A"/>
    <w:rsid w:val="00094293"/>
    <w:rsid w:val="000C008A"/>
    <w:rsid w:val="0010208E"/>
    <w:rsid w:val="0011766D"/>
    <w:rsid w:val="00183390"/>
    <w:rsid w:val="001A4753"/>
    <w:rsid w:val="001A680A"/>
    <w:rsid w:val="001C0670"/>
    <w:rsid w:val="001F3FB3"/>
    <w:rsid w:val="00242CBA"/>
    <w:rsid w:val="002642E6"/>
    <w:rsid w:val="002A2405"/>
    <w:rsid w:val="002D0CCE"/>
    <w:rsid w:val="002E767C"/>
    <w:rsid w:val="00371BC8"/>
    <w:rsid w:val="00392ED9"/>
    <w:rsid w:val="003D21B0"/>
    <w:rsid w:val="003E5B76"/>
    <w:rsid w:val="003F73A4"/>
    <w:rsid w:val="00483BE7"/>
    <w:rsid w:val="00491B98"/>
    <w:rsid w:val="004B6BC0"/>
    <w:rsid w:val="004C67E0"/>
    <w:rsid w:val="004E12C3"/>
    <w:rsid w:val="0050241A"/>
    <w:rsid w:val="0050696C"/>
    <w:rsid w:val="005224F0"/>
    <w:rsid w:val="00532CF3"/>
    <w:rsid w:val="00572CFA"/>
    <w:rsid w:val="00575CF3"/>
    <w:rsid w:val="00581B36"/>
    <w:rsid w:val="00584F26"/>
    <w:rsid w:val="00593DBB"/>
    <w:rsid w:val="005B036D"/>
    <w:rsid w:val="005B32F5"/>
    <w:rsid w:val="005B405C"/>
    <w:rsid w:val="00621BC9"/>
    <w:rsid w:val="00645BD6"/>
    <w:rsid w:val="00667FD6"/>
    <w:rsid w:val="006A2F82"/>
    <w:rsid w:val="006A520A"/>
    <w:rsid w:val="006C595C"/>
    <w:rsid w:val="006D4A56"/>
    <w:rsid w:val="006F704B"/>
    <w:rsid w:val="00782095"/>
    <w:rsid w:val="0078543D"/>
    <w:rsid w:val="007A3825"/>
    <w:rsid w:val="007A6E7A"/>
    <w:rsid w:val="00812883"/>
    <w:rsid w:val="008178FE"/>
    <w:rsid w:val="0082237D"/>
    <w:rsid w:val="008844D7"/>
    <w:rsid w:val="008B493F"/>
    <w:rsid w:val="008C257C"/>
    <w:rsid w:val="00914C3C"/>
    <w:rsid w:val="00976F91"/>
    <w:rsid w:val="009B0BD9"/>
    <w:rsid w:val="00AA2066"/>
    <w:rsid w:val="00AA5747"/>
    <w:rsid w:val="00AD51F1"/>
    <w:rsid w:val="00AD5665"/>
    <w:rsid w:val="00B60226"/>
    <w:rsid w:val="00BD59F1"/>
    <w:rsid w:val="00BF05DB"/>
    <w:rsid w:val="00C05CCD"/>
    <w:rsid w:val="00C227CB"/>
    <w:rsid w:val="00C40F2A"/>
    <w:rsid w:val="00C650F5"/>
    <w:rsid w:val="00C84FFB"/>
    <w:rsid w:val="00CE1EFC"/>
    <w:rsid w:val="00CF7930"/>
    <w:rsid w:val="00D4729C"/>
    <w:rsid w:val="00D564E6"/>
    <w:rsid w:val="00D638FA"/>
    <w:rsid w:val="00D96380"/>
    <w:rsid w:val="00DA02AB"/>
    <w:rsid w:val="00E42B66"/>
    <w:rsid w:val="00E80E11"/>
    <w:rsid w:val="00E81C28"/>
    <w:rsid w:val="00E90F5E"/>
    <w:rsid w:val="00E9690C"/>
    <w:rsid w:val="00EB570C"/>
    <w:rsid w:val="00F33BEB"/>
    <w:rsid w:val="00F52870"/>
    <w:rsid w:val="00F550CD"/>
    <w:rsid w:val="00F6045A"/>
    <w:rsid w:val="00F94E1E"/>
    <w:rsid w:val="00FA4F9E"/>
    <w:rsid w:val="00FB53B3"/>
    <w:rsid w:val="00FD0F6F"/>
    <w:rsid w:val="04A15D72"/>
    <w:rsid w:val="06690E92"/>
    <w:rsid w:val="1A375840"/>
    <w:rsid w:val="1C800B51"/>
    <w:rsid w:val="1CE25930"/>
    <w:rsid w:val="227A4120"/>
    <w:rsid w:val="2A663577"/>
    <w:rsid w:val="30265FD5"/>
    <w:rsid w:val="34EA2A20"/>
    <w:rsid w:val="3E223605"/>
    <w:rsid w:val="40B7613D"/>
    <w:rsid w:val="42021141"/>
    <w:rsid w:val="42C1413B"/>
    <w:rsid w:val="4D4441F1"/>
    <w:rsid w:val="5837053D"/>
    <w:rsid w:val="62164779"/>
    <w:rsid w:val="70C85FD2"/>
    <w:rsid w:val="71155816"/>
    <w:rsid w:val="7B4B271B"/>
    <w:rsid w:val="7C84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1445</Words>
  <Characters>1504</Characters>
  <Lines>12</Lines>
  <Paragraphs>3</Paragraphs>
  <TotalTime>10</TotalTime>
  <ScaleCrop>false</ScaleCrop>
  <LinksUpToDate>false</LinksUpToDate>
  <CharactersWithSpaces>1507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2025-11-28T07:29:00Z</dcterms:created>
  <dc:creator>Windows 用户</dc:creator>
  <cp:lastModifiedBy>雪白雪红</cp:lastModifiedBy>
  <cp:lastPrinted>2025-12-09T03:44:00Z</cp:lastPrinted>
  <dcterms:modified xsi:type="dcterms:W3CDTF">2025-12-11T09:01:22Z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eyJoZGlkIjoiYWI0YTZhMWZmYTE3OWEwMTljMmVkYTViNzRjMDI0MDEiLCJ1c2VySWQiOiI3OTgyMDYxMjcifQ==</vt:lpwstr>
  </property>
  <property fmtid="{D5CDD505-2E9C-101B-9397-08002B2CF9AE}" pid="3" name="KSOProductBuildVer">
    <vt:lpwstr>2052-12.1.0.24034</vt:lpwstr>
  </property>
  <property fmtid="{D5CDD505-2E9C-101B-9397-08002B2CF9AE}" pid="4" name="ICV">
    <vt:lpwstr>9B2DF57E819A45B8A8CF4AEDB79744C3_13</vt:lpwstr>
  </property>
</Properties>
</file>