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1576B">
      <w:pPr>
        <w:spacing w:before="387" w:line="219" w:lineRule="auto"/>
        <w:ind w:left="29"/>
        <w:outlineLvl w:val="0"/>
        <w:rPr>
          <w:rFonts w:ascii="宋体" w:hAnsi="宋体" w:eastAsia="宋体" w:cs="宋体"/>
          <w:sz w:val="87"/>
          <w:szCs w:val="87"/>
        </w:rPr>
      </w:pPr>
      <w:r>
        <w:rPr>
          <w:rFonts w:ascii="宋体" w:hAnsi="宋体" w:eastAsia="宋体" w:cs="宋体"/>
          <w:b/>
          <w:bCs/>
          <w:color w:val="D01040"/>
          <w:spacing w:val="-63"/>
          <w:w w:val="84"/>
          <w:sz w:val="87"/>
          <w:szCs w:val="87"/>
          <w:u w:val="single" w:color="FF0000"/>
        </w:rPr>
        <w:t>池州市人民政府建设用地批复</w:t>
      </w:r>
    </w:p>
    <w:p w14:paraId="485F109E">
      <w:pPr>
        <w:pStyle w:val="2"/>
        <w:spacing w:before="264" w:line="219" w:lineRule="auto"/>
        <w:ind w:left="5409"/>
      </w:pPr>
      <w:r>
        <w:rPr>
          <w:spacing w:val="5"/>
        </w:rPr>
        <w:t>池政地农转(2026)3号</w:t>
      </w:r>
    </w:p>
    <w:p w14:paraId="4AE2AE69">
      <w:pPr>
        <w:spacing w:line="314" w:lineRule="auto"/>
        <w:rPr>
          <w:rFonts w:ascii="Arial"/>
          <w:sz w:val="21"/>
        </w:rPr>
      </w:pPr>
    </w:p>
    <w:p w14:paraId="4362DB15">
      <w:pPr>
        <w:spacing w:line="315" w:lineRule="auto"/>
        <w:rPr>
          <w:rFonts w:ascii="Arial"/>
          <w:sz w:val="21"/>
        </w:rPr>
      </w:pPr>
    </w:p>
    <w:p w14:paraId="392637E4">
      <w:pPr>
        <w:spacing w:before="156" w:line="257" w:lineRule="auto"/>
        <w:ind w:left="2666" w:right="443" w:hanging="2290"/>
        <w:rPr>
          <w:rFonts w:ascii="宋体" w:hAnsi="宋体" w:eastAsia="宋体" w:cs="宋体"/>
          <w:sz w:val="48"/>
          <w:szCs w:val="48"/>
        </w:rPr>
      </w:pPr>
      <w:r>
        <w:rPr>
          <w:rFonts w:ascii="宋体" w:hAnsi="宋体" w:eastAsia="宋体" w:cs="宋体"/>
          <w:b/>
          <w:bCs/>
          <w:spacing w:val="-18"/>
          <w:sz w:val="48"/>
          <w:szCs w:val="48"/>
        </w:rPr>
        <w:t>关于石台县2026年第5批次村庄建设用地</w:t>
      </w:r>
      <w:r>
        <w:rPr>
          <w:rFonts w:ascii="宋体" w:hAnsi="宋体" w:eastAsia="宋体" w:cs="宋体"/>
          <w:spacing w:val="13"/>
          <w:sz w:val="48"/>
          <w:szCs w:val="48"/>
        </w:rPr>
        <w:t xml:space="preserve"> </w:t>
      </w:r>
      <w:r>
        <w:rPr>
          <w:rFonts w:ascii="宋体" w:hAnsi="宋体" w:eastAsia="宋体" w:cs="宋体"/>
          <w:b/>
          <w:bCs/>
          <w:spacing w:val="-11"/>
          <w:sz w:val="48"/>
          <w:szCs w:val="48"/>
        </w:rPr>
        <w:t>(只转不征)的批复</w:t>
      </w:r>
    </w:p>
    <w:p w14:paraId="0B6FBC16">
      <w:pPr>
        <w:spacing w:line="243" w:lineRule="auto"/>
        <w:rPr>
          <w:rFonts w:ascii="Arial"/>
          <w:sz w:val="21"/>
        </w:rPr>
      </w:pPr>
    </w:p>
    <w:p w14:paraId="0D53BF3C">
      <w:pPr>
        <w:spacing w:line="244" w:lineRule="auto"/>
        <w:rPr>
          <w:rFonts w:ascii="Arial"/>
          <w:sz w:val="21"/>
        </w:rPr>
      </w:pPr>
    </w:p>
    <w:p w14:paraId="773DB2EB">
      <w:pPr>
        <w:pStyle w:val="2"/>
        <w:spacing w:before="113" w:line="221" w:lineRule="auto"/>
        <w:ind w:left="19"/>
      </w:pPr>
      <w:r>
        <w:rPr>
          <w:spacing w:val="-35"/>
        </w:rPr>
        <w:t>石台县人民政府：</w:t>
      </w:r>
    </w:p>
    <w:p w14:paraId="3A6548D6">
      <w:pPr>
        <w:pStyle w:val="2"/>
        <w:spacing w:before="158" w:line="305" w:lineRule="auto"/>
        <w:ind w:left="19" w:right="60" w:firstLine="689"/>
      </w:pPr>
      <w:r>
        <w:rPr>
          <w:spacing w:val="-13"/>
        </w:rPr>
        <w:t>你县2026年第5批次村庄建设用地(只转</w:t>
      </w:r>
      <w:r>
        <w:rPr>
          <w:spacing w:val="-14"/>
        </w:rPr>
        <w:t>不征)业经批准，</w:t>
      </w:r>
      <w:r>
        <w:t xml:space="preserve"> </w:t>
      </w:r>
      <w:r>
        <w:rPr>
          <w:spacing w:val="-36"/>
        </w:rPr>
        <w:t>现批复如下：</w:t>
      </w:r>
    </w:p>
    <w:p w14:paraId="2A5139DD">
      <w:pPr>
        <w:pStyle w:val="2"/>
        <w:spacing w:before="13" w:line="275" w:lineRule="auto"/>
        <w:ind w:left="19" w:firstLine="689"/>
      </w:pPr>
      <w:r>
        <w:rPr>
          <w:spacing w:val="-32"/>
        </w:rPr>
        <w:t>一、同意在该批次申报的石台县矶滩乡洪墩村用地</w:t>
      </w:r>
      <w:r>
        <w:rPr>
          <w:spacing w:val="-33"/>
        </w:rPr>
        <w:t>范围内，</w:t>
      </w:r>
      <w:r>
        <w:t xml:space="preserve"> </w:t>
      </w:r>
      <w:r>
        <w:rPr>
          <w:spacing w:val="-4"/>
        </w:rPr>
        <w:t>将集体农用地0.5140公顷(耕地0.</w:t>
      </w:r>
      <w:r>
        <w:rPr>
          <w:spacing w:val="-5"/>
        </w:rPr>
        <w:t>3917公顷)转为建设用地，</w:t>
      </w:r>
      <w:r>
        <w:t xml:space="preserve"> </w:t>
      </w:r>
      <w:r>
        <w:rPr>
          <w:spacing w:val="-31"/>
        </w:rPr>
        <w:t>按呈报的规划用途用于村庄建设，不得改变用地位置。</w:t>
      </w:r>
    </w:p>
    <w:p w14:paraId="2546AD55">
      <w:pPr>
        <w:pStyle w:val="2"/>
        <w:spacing w:before="166" w:line="272" w:lineRule="auto"/>
        <w:ind w:left="19" w:right="305" w:firstLine="649"/>
      </w:pPr>
      <w:r>
        <w:rPr>
          <w:spacing w:val="-30"/>
        </w:rPr>
        <w:t>二、你县应落实补充耕地，督促补充耕地责任单位补</w:t>
      </w:r>
      <w:r>
        <w:rPr>
          <w:spacing w:val="-31"/>
        </w:rPr>
        <w:t>充数</w:t>
      </w:r>
      <w:r>
        <w:t xml:space="preserve"> </w:t>
      </w:r>
      <w:r>
        <w:rPr>
          <w:spacing w:val="-30"/>
        </w:rPr>
        <w:t>量相等、质量相当的耕地，落实建设占用耕地耕作层土</w:t>
      </w:r>
      <w:r>
        <w:rPr>
          <w:spacing w:val="-31"/>
        </w:rPr>
        <w:t>壤剥离</w:t>
      </w:r>
      <w:r>
        <w:t xml:space="preserve"> </w:t>
      </w:r>
      <w:r>
        <w:rPr>
          <w:spacing w:val="-33"/>
        </w:rPr>
        <w:t>利用。</w:t>
      </w:r>
    </w:p>
    <w:p w14:paraId="742EFB1E">
      <w:pPr>
        <w:pStyle w:val="2"/>
        <w:spacing w:before="177" w:line="262" w:lineRule="auto"/>
        <w:ind w:left="19" w:right="344" w:firstLine="649"/>
      </w:pPr>
      <w:r>
        <w:rPr>
          <w:spacing w:val="-32"/>
        </w:rPr>
        <w:t>三、你县要落实规划管控规则，将该批次用地纳入国土空</w:t>
      </w:r>
      <w:r>
        <w:rPr>
          <w:spacing w:val="9"/>
        </w:rPr>
        <w:t xml:space="preserve"> </w:t>
      </w:r>
      <w:r>
        <w:rPr>
          <w:spacing w:val="-34"/>
        </w:rPr>
        <w:t>间规划“一张图”实施监管。</w:t>
      </w:r>
    </w:p>
    <w:p w14:paraId="09A3C926">
      <w:pPr>
        <w:pStyle w:val="2"/>
        <w:spacing w:before="176" w:line="260" w:lineRule="auto"/>
        <w:ind w:right="360" w:firstLine="669"/>
      </w:pPr>
      <w:r>
        <w:rPr>
          <w:spacing w:val="-32"/>
        </w:rPr>
        <w:t>四、你县要按有关规定严格履行批后实施程</w:t>
      </w:r>
      <w:r>
        <w:rPr>
          <w:spacing w:val="-33"/>
        </w:rPr>
        <w:t>序，落实补偿</w:t>
      </w:r>
      <w:r>
        <w:t xml:space="preserve"> </w:t>
      </w:r>
      <w:r>
        <w:rPr>
          <w:spacing w:val="-32"/>
        </w:rPr>
        <w:t>安置措施。</w:t>
      </w:r>
    </w:p>
    <w:p w14:paraId="2768434E">
      <w:pPr>
        <w:spacing w:line="285" w:lineRule="auto"/>
        <w:rPr>
          <w:rFonts w:ascii="Arial"/>
          <w:sz w:val="21"/>
        </w:rPr>
      </w:pPr>
    </w:p>
    <w:p w14:paraId="44175A2F">
      <w:pPr>
        <w:spacing w:line="285" w:lineRule="auto"/>
        <w:rPr>
          <w:rFonts w:ascii="Arial"/>
          <w:sz w:val="21"/>
        </w:rPr>
      </w:pPr>
    </w:p>
    <w:p w14:paraId="7E5A38A4">
      <w:pPr>
        <w:spacing w:line="286" w:lineRule="auto"/>
        <w:rPr>
          <w:rFonts w:ascii="Arial"/>
          <w:sz w:val="21"/>
        </w:rPr>
      </w:pPr>
      <w:bookmarkStart w:id="0" w:name="_GoBack"/>
      <w:bookmarkEnd w:id="0"/>
    </w:p>
    <w:p w14:paraId="35AC8A18">
      <w:pPr>
        <w:pStyle w:val="2"/>
        <w:spacing w:before="105" w:line="222" w:lineRule="auto"/>
        <w:ind w:left="4899"/>
        <w:rPr>
          <w:sz w:val="32"/>
          <w:szCs w:val="32"/>
        </w:rPr>
      </w:pPr>
      <w:r>
        <w:rPr>
          <w:spacing w:val="33"/>
          <w:sz w:val="32"/>
          <w:szCs w:val="32"/>
        </w:rPr>
        <w:t>2026年4月29日</w:t>
      </w:r>
    </w:p>
    <w:sectPr>
      <w:pgSz w:w="11900" w:h="16830"/>
      <w:pgMar w:top="1430" w:right="1454" w:bottom="0" w:left="147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C2C41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5"/>
      <w:szCs w:val="35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287</Words>
  <Characters>313</Characters>
  <TotalTime>0</TotalTime>
  <ScaleCrop>false</ScaleCrop>
  <LinksUpToDate>false</LinksUpToDate>
  <CharactersWithSpaces>321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2026-05-13T16:50:00Z</dcterms:created>
  <dc:creator>Administrator</dc:creator>
  <cp:lastModifiedBy>华少</cp:lastModifiedBy>
  <dcterms:modified xsi:type="dcterms:W3CDTF">2026-05-13T08:50:38Z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2026-05-13T16:50:27Z</vt:filetime>
  </property>
  <property fmtid="{D5CDD505-2E9C-101B-9397-08002B2CF9AE}" pid="4" name="UsrData">
    <vt:lpwstr>6a043b519aafeb0020fcd4c0wl</vt:lpwstr>
  </property>
  <property fmtid="{D5CDD505-2E9C-101B-9397-08002B2CF9AE}" pid="5" name="KSOTemplateDocerSaveRecord">
    <vt:lpwstr>eyJoZGlkIjoiMWUyMDhhY2Q5MTA1ZmQ1MjdiMjMyN2IzNTYxY2U4OWYiLCJ1c2VySWQiOiI1NjI4NTcwNTMifQ==</vt:lpwstr>
  </property>
  <property fmtid="{D5CDD505-2E9C-101B-9397-08002B2CF9AE}" pid="6" name="KSOProductBuildVer">
    <vt:lpwstr>2052-12.1.0.25865</vt:lpwstr>
  </property>
  <property fmtid="{D5CDD505-2E9C-101B-9397-08002B2CF9AE}" pid="7" name="ICV">
    <vt:lpwstr>772172DD03E542B69FF7F964A94816C1_12</vt:lpwstr>
  </property>
</Properties>
</file>